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0FF" w:rsidRDefault="00BD50FF" w:rsidP="00BD50FF">
      <w:pPr>
        <w:pStyle w:val="2"/>
        <w:ind w:firstLineChars="0" w:firstLine="0"/>
        <w:jc w:val="center"/>
      </w:pPr>
      <w:bookmarkStart w:id="0" w:name="_Toc13166"/>
      <w:r>
        <w:rPr>
          <w:rFonts w:hint="eastAsia"/>
        </w:rPr>
        <w:t>附表3</w:t>
      </w:r>
      <w:r>
        <w:t xml:space="preserve"> </w:t>
      </w:r>
      <w:r>
        <w:rPr>
          <w:rFonts w:hint="eastAsia"/>
        </w:rPr>
        <w:t>教育领域个性绩效指标（参考）</w:t>
      </w:r>
      <w:bookmarkEnd w:id="0"/>
    </w:p>
    <w:tbl>
      <w:tblPr>
        <w:tblW w:w="4997" w:type="pct"/>
        <w:tblLayout w:type="fixed"/>
        <w:tblCellMar>
          <w:left w:w="0" w:type="dxa"/>
          <w:right w:w="0" w:type="dxa"/>
        </w:tblCellMar>
        <w:tblLook w:val="0000" w:firstRow="0" w:lastRow="0" w:firstColumn="0" w:lastColumn="0" w:noHBand="0" w:noVBand="0"/>
      </w:tblPr>
      <w:tblGrid>
        <w:gridCol w:w="443"/>
        <w:gridCol w:w="1032"/>
        <w:gridCol w:w="1325"/>
        <w:gridCol w:w="984"/>
        <w:gridCol w:w="984"/>
        <w:gridCol w:w="3207"/>
        <w:gridCol w:w="542"/>
        <w:gridCol w:w="710"/>
        <w:gridCol w:w="4753"/>
      </w:tblGrid>
      <w:tr w:rsidR="00BD50FF" w:rsidTr="009332EA">
        <w:trPr>
          <w:cantSplit/>
          <w:trHeight w:val="138"/>
          <w:tblHeader/>
        </w:trPr>
        <w:tc>
          <w:tcPr>
            <w:tcW w:w="158" w:type="pct"/>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BD50FF" w:rsidRDefault="00BD50FF" w:rsidP="007975AD">
            <w:pPr>
              <w:widowControl/>
              <w:jc w:val="center"/>
              <w:textAlignment w:val="center"/>
              <w:rPr>
                <w:rFonts w:ascii="Times New Roman" w:eastAsia="仿宋_GB2312" w:hAnsi="Times New Roman"/>
                <w:b/>
                <w:color w:val="000000"/>
                <w:szCs w:val="21"/>
              </w:rPr>
            </w:pPr>
            <w:r>
              <w:rPr>
                <w:rFonts w:ascii="Times New Roman" w:eastAsia="仿宋_GB2312" w:hAnsi="Times New Roman"/>
                <w:b/>
                <w:color w:val="000000"/>
                <w:kern w:val="0"/>
                <w:szCs w:val="21"/>
              </w:rPr>
              <w:t>指标序号</w:t>
            </w:r>
          </w:p>
        </w:tc>
        <w:tc>
          <w:tcPr>
            <w:tcW w:w="369" w:type="pct"/>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BD50FF" w:rsidRDefault="00BD50FF" w:rsidP="007975AD">
            <w:pPr>
              <w:widowControl/>
              <w:jc w:val="center"/>
              <w:textAlignment w:val="center"/>
              <w:rPr>
                <w:rFonts w:ascii="Times New Roman" w:eastAsia="仿宋_GB2312" w:hAnsi="Times New Roman"/>
                <w:b/>
                <w:color w:val="000000"/>
                <w:szCs w:val="21"/>
              </w:rPr>
            </w:pPr>
            <w:r>
              <w:rPr>
                <w:rFonts w:ascii="Times New Roman" w:eastAsia="仿宋_GB2312" w:hAnsi="Times New Roman"/>
                <w:b/>
                <w:color w:val="000000"/>
                <w:kern w:val="0"/>
                <w:szCs w:val="21"/>
              </w:rPr>
              <w:t>行业类别</w:t>
            </w:r>
          </w:p>
        </w:tc>
        <w:tc>
          <w:tcPr>
            <w:tcW w:w="474" w:type="pct"/>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BD50FF" w:rsidRDefault="00BD50FF" w:rsidP="007975AD">
            <w:pPr>
              <w:widowControl/>
              <w:jc w:val="center"/>
              <w:textAlignment w:val="center"/>
              <w:rPr>
                <w:rFonts w:ascii="Times New Roman" w:eastAsia="仿宋_GB2312" w:hAnsi="Times New Roman"/>
                <w:b/>
                <w:color w:val="000000"/>
                <w:szCs w:val="21"/>
              </w:rPr>
            </w:pPr>
            <w:r>
              <w:rPr>
                <w:rFonts w:ascii="Times New Roman" w:eastAsia="仿宋_GB2312" w:hAnsi="Times New Roman"/>
                <w:b/>
                <w:color w:val="000000"/>
                <w:kern w:val="0"/>
                <w:szCs w:val="21"/>
              </w:rPr>
              <w:t>资金用途</w:t>
            </w:r>
          </w:p>
        </w:tc>
        <w:tc>
          <w:tcPr>
            <w:tcW w:w="2299" w:type="pct"/>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D50FF" w:rsidRDefault="00BD50FF" w:rsidP="007975AD">
            <w:pPr>
              <w:widowControl/>
              <w:jc w:val="center"/>
              <w:textAlignment w:val="bottom"/>
              <w:rPr>
                <w:rFonts w:ascii="Times New Roman" w:eastAsia="仿宋_GB2312" w:hAnsi="Times New Roman"/>
                <w:b/>
                <w:color w:val="000000"/>
                <w:szCs w:val="21"/>
              </w:rPr>
            </w:pPr>
            <w:r>
              <w:rPr>
                <w:rFonts w:ascii="Times New Roman" w:eastAsia="仿宋_GB2312" w:hAnsi="Times New Roman"/>
                <w:b/>
                <w:color w:val="000000"/>
                <w:kern w:val="0"/>
                <w:szCs w:val="21"/>
              </w:rPr>
              <w:t>绩效指标</w:t>
            </w:r>
          </w:p>
        </w:tc>
        <w:tc>
          <w:tcPr>
            <w:tcW w:w="1700" w:type="pct"/>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BD50FF" w:rsidRDefault="00BD50FF" w:rsidP="007975AD">
            <w:pPr>
              <w:widowControl/>
              <w:jc w:val="center"/>
              <w:textAlignment w:val="center"/>
              <w:rPr>
                <w:rFonts w:ascii="Times New Roman" w:eastAsia="仿宋_GB2312" w:hAnsi="Times New Roman"/>
                <w:b/>
                <w:color w:val="000000"/>
                <w:szCs w:val="21"/>
              </w:rPr>
            </w:pPr>
            <w:r>
              <w:rPr>
                <w:rFonts w:ascii="Times New Roman" w:eastAsia="仿宋_GB2312" w:hAnsi="Times New Roman"/>
                <w:b/>
                <w:color w:val="000000"/>
                <w:kern w:val="0"/>
                <w:szCs w:val="21"/>
              </w:rPr>
              <w:t>指标解释</w:t>
            </w:r>
          </w:p>
        </w:tc>
      </w:tr>
      <w:tr w:rsidR="00BD50FF" w:rsidTr="009332EA">
        <w:trPr>
          <w:cantSplit/>
          <w:trHeight w:val="143"/>
          <w:tblHeader/>
        </w:trPr>
        <w:tc>
          <w:tcPr>
            <w:tcW w:w="158"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D50FF" w:rsidRDefault="00BD50FF" w:rsidP="007975AD">
            <w:pPr>
              <w:widowControl/>
              <w:textAlignment w:val="bottom"/>
            </w:pPr>
          </w:p>
        </w:tc>
        <w:tc>
          <w:tcPr>
            <w:tcW w:w="369"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D50FF" w:rsidRDefault="00BD50FF" w:rsidP="007975AD">
            <w:pPr>
              <w:widowControl/>
              <w:textAlignment w:val="bottom"/>
            </w:pPr>
          </w:p>
        </w:tc>
        <w:tc>
          <w:tcPr>
            <w:tcW w:w="474"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D50FF" w:rsidRDefault="00BD50FF" w:rsidP="007975AD">
            <w:pPr>
              <w:widowControl/>
              <w:textAlignment w:val="bottom"/>
            </w:pPr>
          </w:p>
        </w:tc>
        <w:tc>
          <w:tcPr>
            <w:tcW w:w="352" w:type="pct"/>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BD50FF" w:rsidRDefault="00BD50FF" w:rsidP="007975AD">
            <w:pPr>
              <w:widowControl/>
              <w:jc w:val="center"/>
              <w:textAlignment w:val="bottom"/>
              <w:rPr>
                <w:rFonts w:ascii="Times New Roman" w:eastAsia="仿宋_GB2312" w:hAnsi="Times New Roman"/>
                <w:b/>
                <w:color w:val="000000"/>
                <w:kern w:val="0"/>
                <w:szCs w:val="21"/>
              </w:rPr>
            </w:pPr>
            <w:r>
              <w:rPr>
                <w:rFonts w:ascii="Times New Roman" w:eastAsia="仿宋_GB2312" w:hAnsi="Times New Roman"/>
                <w:b/>
                <w:color w:val="000000"/>
                <w:kern w:val="0"/>
                <w:szCs w:val="21"/>
              </w:rPr>
              <w:t>一级指标</w:t>
            </w:r>
          </w:p>
        </w:tc>
        <w:tc>
          <w:tcPr>
            <w:tcW w:w="352" w:type="pct"/>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BD50FF" w:rsidRDefault="00BD50FF" w:rsidP="007975AD">
            <w:pPr>
              <w:widowControl/>
              <w:jc w:val="center"/>
              <w:textAlignment w:val="bottom"/>
              <w:rPr>
                <w:rFonts w:ascii="Times New Roman" w:eastAsia="仿宋_GB2312" w:hAnsi="Times New Roman"/>
                <w:b/>
                <w:color w:val="000000"/>
                <w:kern w:val="0"/>
                <w:szCs w:val="21"/>
              </w:rPr>
            </w:pPr>
            <w:r>
              <w:rPr>
                <w:rFonts w:ascii="Times New Roman" w:eastAsia="仿宋_GB2312" w:hAnsi="Times New Roman"/>
                <w:b/>
                <w:color w:val="000000"/>
                <w:kern w:val="0"/>
                <w:szCs w:val="21"/>
              </w:rPr>
              <w:t>二级指标</w:t>
            </w:r>
          </w:p>
        </w:tc>
        <w:tc>
          <w:tcPr>
            <w:tcW w:w="1595"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D50FF" w:rsidRDefault="00BD50FF" w:rsidP="007975AD">
            <w:pPr>
              <w:widowControl/>
              <w:jc w:val="center"/>
              <w:textAlignment w:val="bottom"/>
              <w:rPr>
                <w:rFonts w:ascii="Times New Roman" w:eastAsia="仿宋_GB2312" w:hAnsi="Times New Roman"/>
                <w:b/>
                <w:color w:val="000000"/>
                <w:kern w:val="0"/>
                <w:szCs w:val="21"/>
              </w:rPr>
            </w:pPr>
            <w:r>
              <w:rPr>
                <w:rFonts w:ascii="Times New Roman" w:eastAsia="仿宋_GB2312" w:hAnsi="Times New Roman"/>
                <w:b/>
                <w:color w:val="000000"/>
                <w:kern w:val="0"/>
                <w:szCs w:val="21"/>
              </w:rPr>
              <w:t>三级指标</w:t>
            </w:r>
          </w:p>
        </w:tc>
        <w:tc>
          <w:tcPr>
            <w:tcW w:w="1700"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b/>
                <w:color w:val="000000"/>
                <w:kern w:val="0"/>
                <w:szCs w:val="21"/>
              </w:rPr>
            </w:pPr>
          </w:p>
        </w:tc>
      </w:tr>
      <w:tr w:rsidR="00BD50FF" w:rsidTr="009332EA">
        <w:trPr>
          <w:cantSplit/>
          <w:trHeight w:val="143"/>
          <w:tblHeader/>
        </w:trPr>
        <w:tc>
          <w:tcPr>
            <w:tcW w:w="158"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D50FF" w:rsidRDefault="00BD50FF" w:rsidP="007975AD">
            <w:pPr>
              <w:widowControl/>
              <w:textAlignment w:val="bottom"/>
            </w:pPr>
          </w:p>
        </w:tc>
        <w:tc>
          <w:tcPr>
            <w:tcW w:w="369"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D50FF" w:rsidRDefault="00BD50FF" w:rsidP="007975AD">
            <w:pPr>
              <w:widowControl/>
              <w:textAlignment w:val="bottom"/>
            </w:pPr>
          </w:p>
        </w:tc>
        <w:tc>
          <w:tcPr>
            <w:tcW w:w="474"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D50FF" w:rsidRDefault="00BD50FF" w:rsidP="007975AD">
            <w:pPr>
              <w:widowControl/>
              <w:textAlignment w:val="bottom"/>
            </w:pPr>
          </w:p>
        </w:tc>
        <w:tc>
          <w:tcPr>
            <w:tcW w:w="352"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D50FF" w:rsidRDefault="00BD50FF" w:rsidP="007975AD">
            <w:pPr>
              <w:widowControl/>
              <w:jc w:val="center"/>
              <w:textAlignment w:val="bottom"/>
            </w:pPr>
          </w:p>
        </w:tc>
        <w:tc>
          <w:tcPr>
            <w:tcW w:w="352"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D50FF" w:rsidRDefault="00BD50FF" w:rsidP="007975AD">
            <w:pPr>
              <w:widowControl/>
              <w:jc w:val="center"/>
              <w:textAlignment w:val="bottom"/>
            </w:pPr>
          </w:p>
        </w:tc>
        <w:tc>
          <w:tcPr>
            <w:tcW w:w="11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D50FF" w:rsidRDefault="00BD50FF" w:rsidP="007975AD">
            <w:pPr>
              <w:widowControl/>
              <w:jc w:val="center"/>
              <w:textAlignment w:val="bottom"/>
              <w:rPr>
                <w:rFonts w:ascii="Times New Roman" w:eastAsia="仿宋_GB2312" w:hAnsi="Times New Roman"/>
                <w:b/>
                <w:color w:val="000000"/>
                <w:kern w:val="0"/>
                <w:szCs w:val="21"/>
              </w:rPr>
            </w:pPr>
            <w:r>
              <w:rPr>
                <w:rFonts w:ascii="Times New Roman" w:eastAsia="仿宋_GB2312" w:hAnsi="Times New Roman"/>
                <w:b/>
                <w:color w:val="000000"/>
                <w:kern w:val="0"/>
                <w:szCs w:val="21"/>
              </w:rPr>
              <w:t>内容</w:t>
            </w:r>
          </w:p>
        </w:tc>
        <w:tc>
          <w:tcPr>
            <w:tcW w:w="19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D50FF" w:rsidRDefault="00BD50FF" w:rsidP="007975AD">
            <w:pPr>
              <w:widowControl/>
              <w:jc w:val="center"/>
              <w:textAlignment w:val="bottom"/>
              <w:rPr>
                <w:rFonts w:ascii="Times New Roman" w:eastAsia="仿宋_GB2312" w:hAnsi="Times New Roman"/>
                <w:b/>
                <w:color w:val="000000"/>
                <w:kern w:val="0"/>
                <w:szCs w:val="21"/>
              </w:rPr>
            </w:pPr>
            <w:r>
              <w:rPr>
                <w:rFonts w:ascii="Times New Roman" w:eastAsia="仿宋_GB2312" w:hAnsi="Times New Roman"/>
                <w:b/>
                <w:color w:val="000000"/>
                <w:kern w:val="0"/>
                <w:szCs w:val="21"/>
              </w:rPr>
              <w:t>性质</w:t>
            </w:r>
          </w:p>
        </w:tc>
        <w:tc>
          <w:tcPr>
            <w:tcW w:w="25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D50FF" w:rsidRDefault="00BD50FF" w:rsidP="007975AD">
            <w:pPr>
              <w:widowControl/>
              <w:jc w:val="center"/>
              <w:textAlignment w:val="bottom"/>
              <w:rPr>
                <w:rFonts w:ascii="Times New Roman" w:eastAsia="仿宋_GB2312" w:hAnsi="Times New Roman"/>
                <w:b/>
                <w:color w:val="000000"/>
                <w:kern w:val="0"/>
                <w:szCs w:val="21"/>
              </w:rPr>
            </w:pPr>
            <w:r>
              <w:rPr>
                <w:rFonts w:ascii="Times New Roman" w:eastAsia="仿宋_GB2312" w:hAnsi="Times New Roman"/>
                <w:b/>
                <w:color w:val="000000"/>
                <w:kern w:val="0"/>
                <w:szCs w:val="21"/>
              </w:rPr>
              <w:t>单位</w:t>
            </w:r>
          </w:p>
        </w:tc>
        <w:tc>
          <w:tcPr>
            <w:tcW w:w="1700"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b/>
                <w:color w:val="000000"/>
                <w:kern w:val="0"/>
                <w:szCs w:val="21"/>
              </w:rPr>
            </w:pPr>
          </w:p>
        </w:tc>
      </w:tr>
      <w:tr w:rsidR="00BD50FF" w:rsidRPr="007975AD"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001</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民族教育</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双语培训人次</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人次</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反映民族地区教育参训人次</w:t>
            </w:r>
          </w:p>
        </w:tc>
      </w:tr>
      <w:tr w:rsidR="00BD50FF" w:rsidRPr="007975AD"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002</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民族教育</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双语教材编译和审查的字数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万千字</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反映双语教材建设情况</w:t>
            </w:r>
          </w:p>
        </w:tc>
      </w:tr>
      <w:tr w:rsidR="00BD50FF" w:rsidRPr="007975AD"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003</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民族教育</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双语教辅材料编译字数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万千字</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反映双语教辅材料编译数量情况</w:t>
            </w:r>
          </w:p>
        </w:tc>
      </w:tr>
      <w:tr w:rsidR="00BD50FF" w:rsidRPr="007975AD"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004</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民族教育</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材料质量符合教育教学标准</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反映编译教材质量</w:t>
            </w:r>
          </w:p>
        </w:tc>
      </w:tr>
      <w:tr w:rsidR="00BD50FF" w:rsidRPr="007975AD"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005</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民族教育</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提高少数民族双语教学水平</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反映民族地区双语教师和学生汉语能力的提升状况</w:t>
            </w:r>
          </w:p>
        </w:tc>
      </w:tr>
      <w:tr w:rsidR="00BD50FF" w:rsidRPr="007975AD"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006</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民族教育</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推进民族地区汉语普及率提升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Pr="007975AD" w:rsidRDefault="00BD50FF" w:rsidP="007975AD">
            <w:pPr>
              <w:widowControl/>
              <w:textAlignment w:val="bottom"/>
              <w:rPr>
                <w:rFonts w:ascii="Times New Roman" w:eastAsia="仿宋_GB2312" w:hAnsi="Times New Roman"/>
                <w:color w:val="000000"/>
                <w:szCs w:val="21"/>
              </w:rPr>
            </w:pPr>
            <w:r w:rsidRPr="007975AD">
              <w:rPr>
                <w:rFonts w:ascii="Times New Roman" w:eastAsia="仿宋_GB2312" w:hAnsi="Times New Roman"/>
                <w:color w:val="000000"/>
                <w:kern w:val="0"/>
                <w:szCs w:val="21"/>
              </w:rPr>
              <w:t>反映促进民族地区汉语普及率提升比例</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007</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高校哲学社会科学</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研究成果数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篇（部）</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反映项目形成的成果数量</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008</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高校哲学社会科学</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支持机构建设数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反映项目支持的科研机构和平台数量</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009</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高校哲学社会科学</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重大标志性研究教学成果占比</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反映重大研究成果教学成果占</w:t>
            </w:r>
            <w:proofErr w:type="gramStart"/>
            <w:r>
              <w:rPr>
                <w:rFonts w:ascii="Times New Roman" w:eastAsia="仿宋_GB2312" w:hAnsi="Times New Roman"/>
                <w:color w:val="000000"/>
                <w:kern w:val="0"/>
                <w:szCs w:val="21"/>
              </w:rPr>
              <w:t>总研究</w:t>
            </w:r>
            <w:proofErr w:type="gramEnd"/>
            <w:r>
              <w:rPr>
                <w:rFonts w:ascii="Times New Roman" w:eastAsia="仿宋_GB2312" w:hAnsi="Times New Roman"/>
                <w:color w:val="000000"/>
                <w:kern w:val="0"/>
                <w:szCs w:val="21"/>
              </w:rPr>
              <w:t>成果的比例</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lastRenderedPageBreak/>
              <w:t>010</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高校哲学社会科学</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机构评估合格率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反映科研机构和平台评估合格比率</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011</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高校哲学社会科学</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科研</w:t>
            </w:r>
            <w:proofErr w:type="gramStart"/>
            <w:r>
              <w:rPr>
                <w:rFonts w:ascii="Times New Roman" w:eastAsia="仿宋_GB2312" w:hAnsi="Times New Roman"/>
                <w:color w:val="000000"/>
                <w:kern w:val="0"/>
                <w:szCs w:val="21"/>
              </w:rPr>
              <w:t>项目结项通过率</w:t>
            </w:r>
            <w:proofErr w:type="gramEnd"/>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反映研究</w:t>
            </w:r>
            <w:proofErr w:type="gramStart"/>
            <w:r>
              <w:rPr>
                <w:rFonts w:ascii="Times New Roman" w:eastAsia="仿宋_GB2312" w:hAnsi="Times New Roman"/>
                <w:color w:val="000000"/>
                <w:kern w:val="0"/>
                <w:szCs w:val="21"/>
              </w:rPr>
              <w:t>项目结项合格</w:t>
            </w:r>
            <w:proofErr w:type="gramEnd"/>
            <w:r>
              <w:rPr>
                <w:rFonts w:ascii="Times New Roman" w:eastAsia="仿宋_GB2312" w:hAnsi="Times New Roman"/>
                <w:color w:val="000000"/>
                <w:kern w:val="0"/>
                <w:szCs w:val="21"/>
              </w:rPr>
              <w:t>比率</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012</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高校哲学社会科学</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时效指标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各项任务完成及时率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反映任务完成及时度</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013</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高校哲学社会科学</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推动我国哲学社会科学人才培养和队伍建设</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反映项目推动我国相关领域发展情况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014</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高校哲学社会科学</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智库成果</w:t>
            </w:r>
            <w:proofErr w:type="gramEnd"/>
            <w:r>
              <w:rPr>
                <w:rFonts w:ascii="Times New Roman" w:eastAsia="仿宋_GB2312" w:hAnsi="Times New Roman"/>
                <w:color w:val="000000"/>
                <w:kern w:val="0"/>
                <w:szCs w:val="21"/>
              </w:rPr>
              <w:t>转化为政府决策的能力</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反映智库转化</w:t>
            </w:r>
            <w:proofErr w:type="gramEnd"/>
            <w:r>
              <w:rPr>
                <w:rFonts w:ascii="Times New Roman" w:eastAsia="仿宋_GB2312" w:hAnsi="Times New Roman"/>
                <w:color w:val="000000"/>
                <w:kern w:val="0"/>
                <w:szCs w:val="21"/>
              </w:rPr>
              <w:t>应用情况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015</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高校哲学社会科学</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可持续影响指标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推动我国人文社会学科持续协调发展</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反映项目推动我国人文领域发展情况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016</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高层次人才计划</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支持聘期内长江学者数量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人</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反映支持长江学者的数量</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017</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高层次人才计划</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完成专项评估的学位授权点的数量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反映完成评估的学位授予点数量</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018</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高层次人才计划</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完成合格</w:t>
            </w:r>
            <w:proofErr w:type="gramStart"/>
            <w:r>
              <w:rPr>
                <w:rFonts w:ascii="Times New Roman" w:eastAsia="仿宋_GB2312" w:hAnsi="Times New Roman"/>
                <w:color w:val="000000"/>
                <w:kern w:val="0"/>
                <w:szCs w:val="21"/>
              </w:rPr>
              <w:t>评估抽评的</w:t>
            </w:r>
            <w:proofErr w:type="gramEnd"/>
            <w:r>
              <w:rPr>
                <w:rFonts w:ascii="Times New Roman" w:eastAsia="仿宋_GB2312" w:hAnsi="Times New Roman"/>
                <w:color w:val="000000"/>
                <w:kern w:val="0"/>
                <w:szCs w:val="21"/>
              </w:rPr>
              <w:t>博士学位授权点的数量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w:t>
            </w:r>
            <w:proofErr w:type="gramStart"/>
            <w:r>
              <w:rPr>
                <w:rFonts w:ascii="Times New Roman" w:eastAsia="仿宋_GB2312" w:hAnsi="Times New Roman"/>
                <w:color w:val="000000"/>
                <w:kern w:val="0"/>
                <w:szCs w:val="21"/>
              </w:rPr>
              <w:t>完成抽评的</w:t>
            </w:r>
            <w:proofErr w:type="gramEnd"/>
            <w:r>
              <w:rPr>
                <w:rFonts w:ascii="Times New Roman" w:eastAsia="仿宋_GB2312" w:hAnsi="Times New Roman"/>
                <w:color w:val="000000"/>
                <w:kern w:val="0"/>
                <w:szCs w:val="21"/>
              </w:rPr>
              <w:t>博士学位授予点数量</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019</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高层次人才计划</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学位授权点评估工作完成率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反映学位授权点评估工作完成比例</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lastRenderedPageBreak/>
              <w:t>020</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高层次人才计划</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人才计划入选学者标志性成果质量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反映高层次人才成果在创新性、代表性、引领性等方面的程度</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021</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高层次人才计划</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博士学位论文抽检比例</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反映博士学位论文抽检率</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022</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高层次人才计划</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学位授权点自评比例</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反映学位授权点自评比例</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023</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高层次人才计划</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提升人才计划品牌效应</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反映人才品牌效应情况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024</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高层次人才计划</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学位授予单位建立自我评估制度的数量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反映学位授予自评机制建立情况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025</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高层次人才计划</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促进人才培养、科学研究和社会服务协调发展</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反映项目对高校发挥职能的促进情况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026</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高层次人才计划</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入选学者满意度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反映入选者对项目满意度</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027</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高层次人才计划</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入选学校满意度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反映项目入选者所在单位对项目满意度</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028</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改善基本办学条件</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房屋修缮面积</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平方米</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反映专项资金支持的房屋及构筑物等维修、改造情况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029</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改善基本办学条件</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基础设施改造面积</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平方米</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反映专项资金支持的基础设施改造情况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lastRenderedPageBreak/>
              <w:t>030</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改善基本办学条件</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水、电、气、暖等管网改造工程量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延米</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反映专项资金支持的水、电、气、暖等管网改造工程情况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031</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改善基本办学条件</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安防、消防、环保等设施改造新增设施数量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r>
              <w:rPr>
                <w:rFonts w:ascii="Times New Roman" w:eastAsia="仿宋_GB2312" w:hAnsi="Times New Roman"/>
                <w:color w:val="000000"/>
                <w:kern w:val="0"/>
                <w:szCs w:val="21"/>
              </w:rPr>
              <w:t>（套）</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反映专项资金支持的各类设施改造、新增情况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032</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改善基本办学条件</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信息系统建设、购置数量（</w:t>
            </w:r>
            <w:proofErr w:type="gramStart"/>
            <w:r>
              <w:rPr>
                <w:rFonts w:ascii="Times New Roman" w:eastAsia="仿宋_GB2312" w:hAnsi="Times New Roman"/>
                <w:color w:val="000000"/>
                <w:kern w:val="0"/>
                <w:szCs w:val="21"/>
              </w:rPr>
              <w:t>个</w:t>
            </w:r>
            <w:proofErr w:type="gramEnd"/>
            <w:r>
              <w:rPr>
                <w:rFonts w:ascii="Times New Roman" w:eastAsia="仿宋_GB2312" w:hAnsi="Times New Roman"/>
                <w:color w:val="000000"/>
                <w:kern w:val="0"/>
                <w:szCs w:val="21"/>
              </w:rPr>
              <w:t>套）</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r>
              <w:rPr>
                <w:rFonts w:ascii="Times New Roman" w:eastAsia="仿宋_GB2312" w:hAnsi="Times New Roman"/>
                <w:color w:val="000000"/>
                <w:kern w:val="0"/>
                <w:szCs w:val="21"/>
              </w:rPr>
              <w:t>（套）</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反映专项资金支持的信息系统建设、购置情况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033</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改善基本办学条件</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新增或升级改造实验室数量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反映专项资金支持的实验室改造情况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034</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改善基本办学条件</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修缮改造任务完成率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反映修缮改造工作任务完成比例</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035</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改善基本办学条件</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房屋修缮验收通过率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反映房屋修缮工程验收通过情况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036</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改善基本办学条件</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基础设施验收通过率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反映基础设施改造工程验收通过情况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037</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改善基本办学条件</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设备、设施验收通过率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反映设备验收通过情况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038</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改善基本办学条件</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配套工程验收通过率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反映基建配套工程验收通过情况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039</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改善基本办学条件</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时效指标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设备购置完成及时率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反映项目实施设备购置完成情况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lastRenderedPageBreak/>
              <w:t>040</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改善基本办学条件</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时效指标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工程按期完成率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反映项目实施工程实际完成及时性情况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041</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改善基本办学条件</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改善广大师生员工的教学、科研条件</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反映项目实施对改善广大师生员工的教学、科研条件情况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042</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改善基本办学条件</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改善广大师生员工的生活设施</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反映项目实施对改善广大师生员工的生活设施情况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043</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改善基本办学条件</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可持续影响指标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设备购置类项目持续发挥作用期限</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年</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反映项目实施后各类设备可持续正常使用的时间</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044</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改善基本办学条件</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教职工满意度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反映教职工对项目的满意度</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045</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改善基本办学条件</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反映学生对项目实施的满意程度</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046</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教育教学改革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拔尖学生每年赴境外交流学习人次</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人次</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反映专项经费支持的拔尖学生赴境外交流学习情况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047</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教育教学改革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创新创业活动项目平台的开展数量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反映专项经费支持的创新创业活动、项目、平台的开展情况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048</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教育教学改革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创新创业课程开设数量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反映创新创业课程开设情况。计算公式：</w:t>
            </w:r>
            <w:r>
              <w:rPr>
                <w:rFonts w:ascii="Times New Roman" w:eastAsia="仿宋_GB2312" w:hAnsi="Times New Roman"/>
                <w:color w:val="000000"/>
                <w:kern w:val="0"/>
                <w:szCs w:val="21"/>
              </w:rPr>
              <w:t xml:space="preserve"> </w:t>
            </w:r>
            <w:r>
              <w:rPr>
                <w:rFonts w:ascii="Times New Roman" w:eastAsia="仿宋_GB2312" w:hAnsi="Times New Roman"/>
                <w:color w:val="000000"/>
                <w:kern w:val="0"/>
                <w:szCs w:val="21"/>
              </w:rPr>
              <w:t>创新创业课程开设数量合计。</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049</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教育教学改革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特色课程建设数量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反映特色课程建设情况。计算公式：新增在线课程（网课）数量合计。</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050</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教育教学改革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教师参加培训人次</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人次</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反映专项经费支持的教师参加的培训情况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lastRenderedPageBreak/>
              <w:t>051</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教育教学改革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教育教学实验设施平台基地建设数量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反映专项经费支持的教育教学实验设施、平台、基地的建设情况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052</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教育教学改革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综合实训中心（实践基地）数量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反映综合实训中心（实践基地建设情况。计算公式：综合实训中心（实践基地建成数量。</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053</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教育教学改革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新增在线开放课程</w:t>
            </w:r>
            <w:r>
              <w:rPr>
                <w:rFonts w:ascii="Times New Roman" w:eastAsia="仿宋_GB2312" w:hAnsi="Times New Roman"/>
                <w:color w:val="000000"/>
                <w:kern w:val="0"/>
                <w:szCs w:val="21"/>
              </w:rPr>
              <w:t>(</w:t>
            </w:r>
            <w:r>
              <w:rPr>
                <w:rFonts w:ascii="Times New Roman" w:eastAsia="仿宋_GB2312" w:hAnsi="Times New Roman"/>
                <w:color w:val="000000"/>
                <w:kern w:val="0"/>
                <w:szCs w:val="21"/>
              </w:rPr>
              <w:t>网络课程）数量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反映在线课程（网课）新增情况。计算公式：新增在线课程（网课）数量合计。</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054</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教育教学改革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新增国家级或省级特色专业品牌专业数量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反映新增国家级或省级特色专业品牌专业在线课程（网课）数量合计。</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055</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教育教学改革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学生参加各类竞赛获奖数量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反映项目实施对促进拔尖学生培养能力的影响</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056</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教育教学改革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教学获奖及论文发表</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次</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反映项目实施获得的教学获奖数量及发表论文、报告数量</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057</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教育教学改革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促进高等教育优质资源资源共享</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反映项目实现地方及国家高等教育优质资源资源共享的情况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058</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教育教学改革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教师对项目实施的满意度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反映教师对项目实施的满意度</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059</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教育教学改革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学生对项目实施的满意度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反映学生对项目实施的满意度</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060</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双一流建设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支持国际交流的学生人次</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人次</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反映专项经费支持学生赴境外或来华交流人次</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061</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双一流建设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教学科研平台建设数量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反映专项经费支持教学科研平台建设情况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lastRenderedPageBreak/>
              <w:t>062</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双一流建设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培养或引进高水平人才数量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人</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反映专项经费培养或引进高水平人才数量（如院士、长江学者、杰青、优青、千人、青千、万人计划、拔尖人才、首席专家等）</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063</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双一流建设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支持高水平教学成果和团队</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反映专项经费支持高水平教学成果和团队个数</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064</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双一流建设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支持国际学术活动、会议场次</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次</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反映专项经费支持国际合作交流情况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065</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双一流建设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各高校毕业生优质率目标达成率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反映高校毕业生优质率是否达到预期目标</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066</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双一流建设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一流大学国际排名目标达成率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反映一流学校建设国际排名达到自设的既定目标的比例情况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067</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双一流建设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获得教学、科研重大标志性奖励</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反映项目实施获得科研、教学重大标志性奖励情况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068</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双一流建设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发表高水平学术论文数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篇</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反映学校被科学引文索引</w:t>
            </w:r>
            <w:r>
              <w:rPr>
                <w:rFonts w:ascii="Times New Roman" w:eastAsia="仿宋_GB2312" w:hAnsi="Times New Roman"/>
                <w:color w:val="000000"/>
                <w:kern w:val="0"/>
                <w:szCs w:val="21"/>
              </w:rPr>
              <w:t>(SCIE)</w:t>
            </w:r>
            <w:r>
              <w:rPr>
                <w:rFonts w:ascii="Times New Roman" w:eastAsia="仿宋_GB2312" w:hAnsi="Times New Roman"/>
                <w:color w:val="000000"/>
                <w:kern w:val="0"/>
                <w:szCs w:val="21"/>
              </w:rPr>
              <w:t>和社会科学引文索引</w:t>
            </w:r>
            <w:r>
              <w:rPr>
                <w:rFonts w:ascii="Times New Roman" w:eastAsia="仿宋_GB2312" w:hAnsi="Times New Roman"/>
                <w:color w:val="000000"/>
                <w:kern w:val="0"/>
                <w:szCs w:val="21"/>
              </w:rPr>
              <w:t>(SSCI)</w:t>
            </w:r>
            <w:r>
              <w:rPr>
                <w:rFonts w:ascii="Times New Roman" w:eastAsia="仿宋_GB2312" w:hAnsi="Times New Roman"/>
                <w:color w:val="000000"/>
                <w:kern w:val="0"/>
                <w:szCs w:val="21"/>
              </w:rPr>
              <w:t>等高水平期刊及数据库收录的论文数量</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069</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双一流建设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大学及学科的学术声誉提升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反映项目实施产生的社会效益</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070</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双一流建设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可持续影响指标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形成引领社会进步，特色鲜明的大学精神和文化</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反映项目实施产生的社会效益</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071</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捐赠配比</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奖励或资助学生人次</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人次</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反映专项经费奖励和资助学生数量</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072</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捐赠配比</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房屋修缮、改造面积</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平方米</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反映专项经费支持用于教学、科研、学生宿舍等用房修缮面积</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073</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捐赠配比</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仪器设备购置数量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台（套）</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反映专项经费支持仪器设备的购置情况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074</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捐赠配比</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图书资料购置数量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万册</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反映专项经费支持图书资料的购置情况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075</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捐赠配比</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数据库购置数量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反映图书资料和数据库购置情况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lastRenderedPageBreak/>
              <w:t>076</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捐赠配比</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采购工作完成率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反映专项经费支持采购事项完成比例</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077</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捐赠配比</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支持创新、创业、科研项目数量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项</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反映专项经费支持创新、创业、科研项目的数量情况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078</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捐赠配比</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受资助家庭经济困难学生就业率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反映项目支持家庭经济困难学生就业情况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079</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捐赠配比</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奖助金覆盖面</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反映专项经费支持的奖助学金的发放覆盖面情况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080</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捐赠配比</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时效指标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奖助金发</w:t>
            </w:r>
            <w:proofErr w:type="gramStart"/>
            <w:r>
              <w:rPr>
                <w:rFonts w:ascii="Times New Roman" w:eastAsia="仿宋_GB2312" w:hAnsi="Times New Roman"/>
                <w:color w:val="000000"/>
                <w:kern w:val="0"/>
                <w:szCs w:val="21"/>
              </w:rPr>
              <w:t>放及时</w:t>
            </w:r>
            <w:proofErr w:type="gramEnd"/>
            <w:r>
              <w:rPr>
                <w:rFonts w:ascii="Times New Roman" w:eastAsia="仿宋_GB2312" w:hAnsi="Times New Roman"/>
                <w:color w:val="000000"/>
                <w:kern w:val="0"/>
                <w:szCs w:val="21"/>
              </w:rPr>
              <w:t>性</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反映奖助金发</w:t>
            </w:r>
            <w:proofErr w:type="gramStart"/>
            <w:r>
              <w:rPr>
                <w:rFonts w:ascii="Times New Roman" w:eastAsia="仿宋_GB2312" w:hAnsi="Times New Roman"/>
                <w:color w:val="000000"/>
                <w:kern w:val="0"/>
                <w:szCs w:val="21"/>
              </w:rPr>
              <w:t>放及时</w:t>
            </w:r>
            <w:proofErr w:type="gramEnd"/>
            <w:r>
              <w:rPr>
                <w:rFonts w:ascii="Times New Roman" w:eastAsia="仿宋_GB2312" w:hAnsi="Times New Roman"/>
                <w:color w:val="000000"/>
                <w:kern w:val="0"/>
                <w:szCs w:val="21"/>
              </w:rPr>
              <w:t>性情况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081</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捐赠配比</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提升高校吸引、管理社会捐赠的能力</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反映项目实施对提升高校吸引、管理社会捐赠能力的影响</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082</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捐赠配比</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促进多渠道筹资办学与成本分担</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反映项目实施对促进多渠道筹资办学与成本分担的影响</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083</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捐赠配比</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可持续影响指标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促进高校社会捐赠的公平与效率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反映项目实施对高校社会捐赠的公平和效率方面的影响</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084</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捐赠配比</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学校满意度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反映学校对项目实施的满意程度</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085</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管理改革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支持信息系统建设数量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反映专项经费支持信息系统建设情况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086</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管理改革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奖助学生人数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人</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反映专项经费资助学生人数</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087</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管理改革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奖励和资助学生覆盖面</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反映奖励和资助学生的覆盖面情况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088</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管理改革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时效指标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奖助学金到位及时性</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反映奖</w:t>
            </w:r>
            <w:proofErr w:type="gramEnd"/>
            <w:r>
              <w:rPr>
                <w:rFonts w:ascii="Times New Roman" w:eastAsia="仿宋_GB2312" w:hAnsi="Times New Roman"/>
                <w:color w:val="000000"/>
                <w:kern w:val="0"/>
                <w:szCs w:val="21"/>
              </w:rPr>
              <w:t>助学金发放到位的及时性情况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089</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管理改革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职能部门满意度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反映职能部门满意程度</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lastRenderedPageBreak/>
              <w:t>090</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管理改革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教职工满意度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反映教职工对项目的满意程度</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091</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管理改革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反映学生对项目的满意程度</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092</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支持地方高校改革发展</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生均拨款水平</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元</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反映各省地方高校的生均拨款水平</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093</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支持地方高校改革发展</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支持的学科数量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反映专项资金支持地方高校建设的学科数量</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094</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支持地方高校改革发展</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支持的教学实验室数量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反映专项资金支持地方高校建设的教学实验室数量</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095</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支持地方高校改革发展</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支持的创新团队数量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反映专项资金支持地方高校建设的创新团队数量</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096</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支持地方高校改革发展</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地方高校获得国家科学技术奖个数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反映地方高校获得国家科学技术奖的情况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097</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支持地方高校改革发展</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受益学校数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所</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反映获得专项资金支持的地方高校数量</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098</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支持地方高校改革发展</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地方高校满意度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反映服务对象对所提供的服务满意程度</w:t>
            </w:r>
          </w:p>
        </w:tc>
      </w:tr>
      <w:tr w:rsidR="00BD50FF" w:rsidTr="009332EA">
        <w:trPr>
          <w:cantSplit/>
          <w:trHeight w:val="99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lastRenderedPageBreak/>
              <w:t>099</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学生资助补助（高等教育部分）</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本专科生国家奖学金奖励人数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人</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反映获得本专科生国家奖学金的学生人数</w:t>
            </w:r>
          </w:p>
        </w:tc>
      </w:tr>
      <w:tr w:rsidR="00BD50FF" w:rsidTr="009332EA">
        <w:trPr>
          <w:cantSplit/>
          <w:trHeight w:val="99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100</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学生资助补助（高等教育部分）</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本专科生国家励志奖学金资助面</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反映获得本专科生国家励志奖学金的学生人数占本专科生总人数的比例</w:t>
            </w:r>
          </w:p>
        </w:tc>
      </w:tr>
      <w:tr w:rsidR="00BD50FF" w:rsidTr="009332EA">
        <w:trPr>
          <w:cantSplit/>
          <w:trHeight w:val="99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101</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学生资助补助（高等教育部分）</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本专科生国家助学金资助面</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反映获得本专科生国家助学金的学生人数占本专科生总人数的比例</w:t>
            </w:r>
          </w:p>
        </w:tc>
      </w:tr>
      <w:tr w:rsidR="00BD50FF" w:rsidTr="009332EA">
        <w:trPr>
          <w:cantSplit/>
          <w:trHeight w:val="99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102</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学生资助补助（高等教育部分）</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研究生国家奖学金奖励人数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人</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反映获得研究生国家奖学金的学生人数</w:t>
            </w:r>
          </w:p>
        </w:tc>
      </w:tr>
      <w:tr w:rsidR="00BD50FF" w:rsidTr="009332EA">
        <w:trPr>
          <w:cantSplit/>
          <w:trHeight w:val="99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103</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学生资助补助（高等教育部分）</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退役士兵考入高校应受助学生享受资助比例</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反映退役士兵考入高校应受助学生享受资助比例</w:t>
            </w:r>
          </w:p>
        </w:tc>
      </w:tr>
      <w:tr w:rsidR="00BD50FF" w:rsidTr="009332EA">
        <w:trPr>
          <w:cantSplit/>
          <w:trHeight w:val="99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104</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学生资助补助（高等教育部分）</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高校毕业生应征入伍应受助学生享受资助比例</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反映高校毕业生应征入伍应受助学生享受资助比例</w:t>
            </w:r>
          </w:p>
        </w:tc>
      </w:tr>
      <w:tr w:rsidR="00BD50FF" w:rsidTr="009332EA">
        <w:trPr>
          <w:cantSplit/>
          <w:trHeight w:val="99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105</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学生资助补助（高等教育部分）</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时效指标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奖助学金按规定及时发放率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反映资金发放及预算执行和到位的及时性</w:t>
            </w:r>
          </w:p>
        </w:tc>
      </w:tr>
      <w:tr w:rsidR="00BD50FF" w:rsidTr="009332EA">
        <w:trPr>
          <w:cantSplit/>
          <w:trHeight w:val="99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lastRenderedPageBreak/>
              <w:t>106</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学生资助补助（高等教育部分）</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可持续影响指标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资助政策发挥作用时间</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年</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反映项目实施的可持续作用情况</w:t>
            </w:r>
          </w:p>
        </w:tc>
      </w:tr>
      <w:tr w:rsidR="00BD50FF" w:rsidTr="009332EA">
        <w:trPr>
          <w:cantSplit/>
          <w:trHeight w:val="99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107</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普通教育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学生资助补助（高等教育部分）</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学生、家长满意度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反映服务对象对所提供的服务满意程度</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1</w:t>
            </w:r>
            <w:r w:rsidR="00066AF4">
              <w:rPr>
                <w:rFonts w:ascii="Times New Roman" w:eastAsia="仿宋_GB2312" w:hAnsi="Times New Roman" w:hint="eastAsia"/>
                <w:color w:val="000000"/>
                <w:kern w:val="0"/>
                <w:szCs w:val="21"/>
              </w:rPr>
              <w:t>68</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留学教育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066AF4">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公派出国教育</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公派出国留学人数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人</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反映公派出国留学人数</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1</w:t>
            </w:r>
            <w:r w:rsidR="00066AF4">
              <w:rPr>
                <w:rFonts w:ascii="Times New Roman" w:eastAsia="仿宋_GB2312" w:hAnsi="Times New Roman" w:hint="eastAsia"/>
                <w:color w:val="000000"/>
                <w:kern w:val="0"/>
                <w:szCs w:val="21"/>
              </w:rPr>
              <w:t>69</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留学教育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066AF4">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公派出国教育</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出国留学人数、培养、选派人才的计划完成率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出国留学人数、培养人才、选派人才的计划完成率</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1</w:t>
            </w:r>
            <w:r w:rsidR="00066AF4">
              <w:rPr>
                <w:rFonts w:ascii="Times New Roman" w:eastAsia="仿宋_GB2312" w:hAnsi="Times New Roman" w:hint="eastAsia"/>
                <w:color w:val="000000"/>
                <w:kern w:val="0"/>
                <w:szCs w:val="21"/>
              </w:rPr>
              <w:t>70</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留学教育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066AF4">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公派出国教育</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搭建平台活动次数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场次</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反映搭建平台活动的数量情况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1</w:t>
            </w:r>
            <w:r w:rsidR="00066AF4">
              <w:rPr>
                <w:rFonts w:ascii="Times New Roman" w:eastAsia="仿宋_GB2312" w:hAnsi="Times New Roman" w:hint="eastAsia"/>
                <w:color w:val="000000"/>
                <w:kern w:val="0"/>
                <w:szCs w:val="21"/>
              </w:rPr>
              <w:t>71</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留学教育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066AF4">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公派出国教育</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出国留学人员的选拔标准</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反映出国留学人员选拔符合国家相关标准</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1</w:t>
            </w:r>
            <w:r w:rsidR="00066AF4">
              <w:rPr>
                <w:rFonts w:ascii="Times New Roman" w:eastAsia="仿宋_GB2312" w:hAnsi="Times New Roman" w:hint="eastAsia"/>
                <w:color w:val="000000"/>
                <w:kern w:val="0"/>
                <w:szCs w:val="21"/>
              </w:rPr>
              <w:t>72</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留学教育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066AF4">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公派出国教育</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培养和储备能参与国际事务复合型人才</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反映参与国际事务的人才培养和储备情况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1</w:t>
            </w:r>
            <w:r w:rsidR="00066AF4">
              <w:rPr>
                <w:rFonts w:ascii="Times New Roman" w:eastAsia="仿宋_GB2312" w:hAnsi="Times New Roman" w:hint="eastAsia"/>
                <w:color w:val="000000"/>
                <w:kern w:val="0"/>
                <w:szCs w:val="21"/>
              </w:rPr>
              <w:t>73</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留学教育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066AF4">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公派出国教育</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留学人员的满意度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反映公派出国人员对我国留学政策的满意度</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1</w:t>
            </w:r>
            <w:r w:rsidR="00066AF4">
              <w:rPr>
                <w:rFonts w:ascii="Times New Roman" w:eastAsia="仿宋_GB2312" w:hAnsi="Times New Roman" w:hint="eastAsia"/>
                <w:color w:val="000000"/>
                <w:kern w:val="0"/>
                <w:szCs w:val="21"/>
              </w:rPr>
              <w:t>74</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留学教育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066AF4">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公派出国教育</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国内高等院校满意度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反映国内人才培养单位对我国留学政策的满意度</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lastRenderedPageBreak/>
              <w:t>1</w:t>
            </w:r>
            <w:r w:rsidR="00066AF4">
              <w:rPr>
                <w:rFonts w:ascii="Times New Roman" w:eastAsia="仿宋_GB2312" w:hAnsi="Times New Roman" w:hint="eastAsia"/>
                <w:color w:val="000000"/>
                <w:kern w:val="0"/>
                <w:szCs w:val="21"/>
              </w:rPr>
              <w:t>75</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留学教育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066AF4">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来华留学教育</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来华留学人员的选拔达标率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反映来华留学人员选拔标准</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1</w:t>
            </w:r>
            <w:r w:rsidR="00066AF4">
              <w:rPr>
                <w:rFonts w:ascii="Times New Roman" w:eastAsia="仿宋_GB2312" w:hAnsi="Times New Roman" w:hint="eastAsia"/>
                <w:color w:val="000000"/>
                <w:kern w:val="0"/>
                <w:szCs w:val="21"/>
              </w:rPr>
              <w:t>76</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留学教育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066AF4">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来华留学教育</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推动高等教育国际化和高校内涵建设</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反映高等教育国际化效果</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1</w:t>
            </w:r>
            <w:r w:rsidR="00066AF4">
              <w:rPr>
                <w:rFonts w:ascii="Times New Roman" w:eastAsia="仿宋_GB2312" w:hAnsi="Times New Roman" w:hint="eastAsia"/>
                <w:color w:val="000000"/>
                <w:kern w:val="0"/>
                <w:szCs w:val="21"/>
              </w:rPr>
              <w:t>77</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留学教育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066AF4">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来华留学教育</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可持续影响指标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提高我国国际教育交流影响力</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反映我国高等教育在国际市场影响力</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1</w:t>
            </w:r>
            <w:r w:rsidR="00066AF4">
              <w:rPr>
                <w:rFonts w:ascii="Times New Roman" w:eastAsia="仿宋_GB2312" w:hAnsi="Times New Roman" w:hint="eastAsia"/>
                <w:color w:val="000000"/>
                <w:kern w:val="0"/>
                <w:szCs w:val="21"/>
              </w:rPr>
              <w:t>78</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留学教育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来华留学教育事务</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留学人员的满意度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反映来华留学人员对我国留学政策的满意度</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1</w:t>
            </w:r>
            <w:r w:rsidR="00066AF4">
              <w:rPr>
                <w:rFonts w:ascii="Times New Roman" w:eastAsia="仿宋_GB2312" w:hAnsi="Times New Roman" w:hint="eastAsia"/>
                <w:color w:val="000000"/>
                <w:kern w:val="0"/>
                <w:szCs w:val="21"/>
              </w:rPr>
              <w:t>79</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留学教育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066AF4">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来华留学教育</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国内高等院校满意度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反映国内人才培养单位对我国留学政策的满意度</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1</w:t>
            </w:r>
            <w:r w:rsidR="00066AF4">
              <w:rPr>
                <w:rFonts w:ascii="Times New Roman" w:eastAsia="仿宋_GB2312" w:hAnsi="Times New Roman" w:hint="eastAsia"/>
                <w:color w:val="000000"/>
                <w:kern w:val="0"/>
                <w:szCs w:val="21"/>
              </w:rPr>
              <w:t>80</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特殊教育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特殊教育补助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受益随班就读学生</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人</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反映项目实施后所产生的效益</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066AF4" w:rsidP="007975AD">
            <w:pPr>
              <w:widowControl/>
              <w:textAlignment w:val="bottom"/>
              <w:rPr>
                <w:rFonts w:ascii="Times New Roman" w:eastAsia="仿宋_GB2312" w:hAnsi="Times New Roman"/>
                <w:color w:val="000000"/>
                <w:szCs w:val="21"/>
              </w:rPr>
            </w:pPr>
            <w:r>
              <w:rPr>
                <w:rFonts w:ascii="Times New Roman" w:eastAsia="仿宋_GB2312" w:hAnsi="Times New Roman" w:hint="eastAsia"/>
                <w:color w:val="000000"/>
                <w:kern w:val="0"/>
                <w:szCs w:val="21"/>
              </w:rPr>
              <w:t>181</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特殊教育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特殊教育补助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受</w:t>
            </w:r>
            <w:bookmarkStart w:id="1" w:name="_GoBack"/>
            <w:bookmarkEnd w:id="1"/>
            <w:r>
              <w:rPr>
                <w:rFonts w:ascii="Times New Roman" w:eastAsia="仿宋_GB2312" w:hAnsi="Times New Roman"/>
                <w:color w:val="000000"/>
                <w:kern w:val="0"/>
                <w:szCs w:val="21"/>
              </w:rPr>
              <w:t>益特教学校学生</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人</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反映项目实施后所产生的效益</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066AF4" w:rsidP="007975AD">
            <w:pPr>
              <w:widowControl/>
              <w:textAlignment w:val="bottom"/>
              <w:rPr>
                <w:rFonts w:ascii="Times New Roman" w:eastAsia="仿宋_GB2312" w:hAnsi="Times New Roman"/>
                <w:color w:val="000000"/>
                <w:szCs w:val="21"/>
              </w:rPr>
            </w:pPr>
            <w:r>
              <w:rPr>
                <w:rFonts w:ascii="Times New Roman" w:eastAsia="仿宋_GB2312" w:hAnsi="Times New Roman" w:hint="eastAsia"/>
                <w:color w:val="000000"/>
                <w:kern w:val="0"/>
                <w:szCs w:val="21"/>
              </w:rPr>
              <w:t>182</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特殊教育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特殊教育补助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受益送教上门教师</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人</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反映项目实施后所产生的效益</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066AF4" w:rsidP="007975AD">
            <w:pPr>
              <w:widowControl/>
              <w:textAlignment w:val="bottom"/>
              <w:rPr>
                <w:rFonts w:ascii="Times New Roman" w:eastAsia="仿宋_GB2312" w:hAnsi="Times New Roman"/>
                <w:color w:val="000000"/>
                <w:szCs w:val="21"/>
              </w:rPr>
            </w:pPr>
            <w:r>
              <w:rPr>
                <w:rFonts w:ascii="Times New Roman" w:eastAsia="仿宋_GB2312" w:hAnsi="Times New Roman" w:hint="eastAsia"/>
                <w:color w:val="000000"/>
                <w:kern w:val="0"/>
                <w:szCs w:val="21"/>
              </w:rPr>
              <w:t>183</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特殊教育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特殊教育补助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残疾学生及家长满意度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反映服务对象对所提供的服务满意程度</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066AF4" w:rsidP="007975AD">
            <w:pPr>
              <w:widowControl/>
              <w:textAlignment w:val="bottom"/>
              <w:rPr>
                <w:rFonts w:ascii="Times New Roman" w:eastAsia="仿宋_GB2312" w:hAnsi="Times New Roman"/>
                <w:color w:val="000000"/>
                <w:szCs w:val="21"/>
              </w:rPr>
            </w:pPr>
            <w:r>
              <w:rPr>
                <w:rFonts w:ascii="Times New Roman" w:eastAsia="仿宋_GB2312" w:hAnsi="Times New Roman" w:hint="eastAsia"/>
                <w:color w:val="000000"/>
                <w:kern w:val="0"/>
                <w:szCs w:val="21"/>
              </w:rPr>
              <w:t>184</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特殊教育</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特殊教育补助</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特殊教育教师满意度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反映服务对象对所提供的服务满意程度</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066AF4" w:rsidP="007975AD">
            <w:pPr>
              <w:widowControl/>
              <w:textAlignment w:val="bottom"/>
              <w:rPr>
                <w:rFonts w:ascii="Times New Roman" w:eastAsia="仿宋_GB2312" w:hAnsi="Times New Roman"/>
                <w:color w:val="000000"/>
                <w:szCs w:val="21"/>
              </w:rPr>
            </w:pPr>
            <w:r>
              <w:rPr>
                <w:rFonts w:ascii="Times New Roman" w:eastAsia="仿宋_GB2312" w:hAnsi="Times New Roman" w:hint="eastAsia"/>
                <w:color w:val="000000"/>
                <w:kern w:val="0"/>
                <w:szCs w:val="21"/>
              </w:rPr>
              <w:lastRenderedPageBreak/>
              <w:t>185</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学生资助工作</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发放国家助学贷款人数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万人</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反映发放国家助学贷款人数</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066AF4" w:rsidP="007975AD">
            <w:pPr>
              <w:widowControl/>
              <w:textAlignment w:val="bottom"/>
              <w:rPr>
                <w:rFonts w:ascii="Times New Roman" w:eastAsia="仿宋_GB2312" w:hAnsi="Times New Roman"/>
                <w:color w:val="000000"/>
                <w:szCs w:val="21"/>
              </w:rPr>
            </w:pPr>
            <w:r>
              <w:rPr>
                <w:rFonts w:ascii="Times New Roman" w:eastAsia="仿宋_GB2312" w:hAnsi="Times New Roman" w:hint="eastAsia"/>
                <w:color w:val="000000"/>
                <w:kern w:val="0"/>
                <w:szCs w:val="21"/>
              </w:rPr>
              <w:t>186</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学生资助工作</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基层就业资助覆盖的高校数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所</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反映基层就业资助覆盖的高校数量情况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066AF4" w:rsidP="007975AD">
            <w:pPr>
              <w:widowControl/>
              <w:textAlignment w:val="bottom"/>
              <w:rPr>
                <w:rFonts w:ascii="Times New Roman" w:eastAsia="仿宋_GB2312" w:hAnsi="Times New Roman"/>
                <w:color w:val="000000"/>
                <w:szCs w:val="21"/>
              </w:rPr>
            </w:pPr>
            <w:r>
              <w:rPr>
                <w:rFonts w:ascii="Times New Roman" w:eastAsia="仿宋_GB2312" w:hAnsi="Times New Roman" w:hint="eastAsia"/>
                <w:color w:val="000000"/>
                <w:kern w:val="0"/>
                <w:szCs w:val="21"/>
              </w:rPr>
              <w:t>187</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学生资助工作</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学生资助工作培训班培训学员数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人次</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反映学生资助工作培训班培训学员的数量情况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066AF4" w:rsidP="007975AD">
            <w:pPr>
              <w:widowControl/>
              <w:textAlignment w:val="bottom"/>
              <w:rPr>
                <w:rFonts w:ascii="Times New Roman" w:eastAsia="仿宋_GB2312" w:hAnsi="Times New Roman"/>
                <w:color w:val="000000"/>
                <w:szCs w:val="21"/>
              </w:rPr>
            </w:pPr>
            <w:r>
              <w:rPr>
                <w:rFonts w:ascii="Times New Roman" w:eastAsia="仿宋_GB2312" w:hAnsi="Times New Roman" w:hint="eastAsia"/>
                <w:color w:val="000000"/>
                <w:kern w:val="0"/>
                <w:szCs w:val="21"/>
              </w:rPr>
              <w:t>188</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学生资助工作</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印发宣传资料及证书份数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万册</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反映印发宣传资料及证书的份数情况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066AF4" w:rsidP="007975AD">
            <w:pPr>
              <w:widowControl/>
              <w:textAlignment w:val="bottom"/>
              <w:rPr>
                <w:rFonts w:ascii="Times New Roman" w:eastAsia="仿宋_GB2312" w:hAnsi="Times New Roman"/>
                <w:color w:val="000000"/>
                <w:szCs w:val="21"/>
              </w:rPr>
            </w:pPr>
            <w:r>
              <w:rPr>
                <w:rFonts w:ascii="Times New Roman" w:eastAsia="仿宋_GB2312" w:hAnsi="Times New Roman" w:hint="eastAsia"/>
                <w:color w:val="000000"/>
                <w:kern w:val="0"/>
                <w:szCs w:val="21"/>
              </w:rPr>
              <w:t>189</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学生资助工作</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开展资助工作检查、调研人次</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人次</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反映开展资助工作检查、调研人次</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066AF4" w:rsidP="007975AD">
            <w:pPr>
              <w:widowControl/>
              <w:textAlignment w:val="bottom"/>
              <w:rPr>
                <w:rFonts w:ascii="Times New Roman" w:eastAsia="仿宋_GB2312" w:hAnsi="Times New Roman"/>
                <w:color w:val="000000"/>
                <w:szCs w:val="21"/>
              </w:rPr>
            </w:pPr>
            <w:r>
              <w:rPr>
                <w:rFonts w:ascii="Times New Roman" w:eastAsia="仿宋_GB2312" w:hAnsi="Times New Roman" w:hint="eastAsia"/>
                <w:color w:val="000000"/>
                <w:kern w:val="0"/>
                <w:szCs w:val="21"/>
              </w:rPr>
              <w:t>190</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学生资助工作</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校园地国家助学贷款不良率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反映校园地国家助学贷款质量情况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066AF4" w:rsidP="007975AD">
            <w:pPr>
              <w:widowControl/>
              <w:textAlignment w:val="bottom"/>
              <w:rPr>
                <w:rFonts w:ascii="Times New Roman" w:eastAsia="仿宋_GB2312" w:hAnsi="Times New Roman"/>
                <w:color w:val="000000"/>
                <w:szCs w:val="21"/>
              </w:rPr>
            </w:pPr>
            <w:r>
              <w:rPr>
                <w:rFonts w:ascii="Times New Roman" w:eastAsia="仿宋_GB2312" w:hAnsi="Times New Roman" w:hint="eastAsia"/>
                <w:color w:val="000000"/>
                <w:kern w:val="0"/>
                <w:szCs w:val="21"/>
              </w:rPr>
              <w:t>191</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学生资助工作</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学生资助政策知晓率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反映学生对资助政策的了解情况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066AF4" w:rsidP="007975AD">
            <w:pPr>
              <w:widowControl/>
              <w:textAlignment w:val="bottom"/>
              <w:rPr>
                <w:rFonts w:ascii="Times New Roman" w:eastAsia="仿宋_GB2312" w:hAnsi="Times New Roman"/>
                <w:color w:val="000000"/>
                <w:szCs w:val="21"/>
              </w:rPr>
            </w:pPr>
            <w:r>
              <w:rPr>
                <w:rFonts w:ascii="Times New Roman" w:eastAsia="仿宋_GB2312" w:hAnsi="Times New Roman" w:hint="eastAsia"/>
                <w:color w:val="000000"/>
                <w:kern w:val="0"/>
                <w:szCs w:val="21"/>
              </w:rPr>
              <w:t>192</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学生资助工作</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时效指标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国家助学贷款办理周期</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月</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反映国家助学贷款办理时效情况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066AF4" w:rsidP="007975AD">
            <w:pPr>
              <w:widowControl/>
              <w:textAlignment w:val="bottom"/>
              <w:rPr>
                <w:rFonts w:ascii="Times New Roman" w:eastAsia="仿宋_GB2312" w:hAnsi="Times New Roman"/>
                <w:color w:val="000000"/>
                <w:szCs w:val="21"/>
              </w:rPr>
            </w:pPr>
            <w:r>
              <w:rPr>
                <w:rFonts w:ascii="Times New Roman" w:eastAsia="仿宋_GB2312" w:hAnsi="Times New Roman" w:hint="eastAsia"/>
                <w:color w:val="000000"/>
                <w:kern w:val="0"/>
                <w:szCs w:val="21"/>
              </w:rPr>
              <w:t>193</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学生资助工作</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高校学生获得助学贷款比率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反映高校学生获取助学贷款的比例情况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066AF4" w:rsidP="007975AD">
            <w:pPr>
              <w:widowControl/>
              <w:textAlignment w:val="bottom"/>
              <w:rPr>
                <w:rFonts w:ascii="Times New Roman" w:eastAsia="仿宋_GB2312" w:hAnsi="Times New Roman"/>
                <w:color w:val="000000"/>
                <w:szCs w:val="21"/>
              </w:rPr>
            </w:pPr>
            <w:r>
              <w:rPr>
                <w:rFonts w:ascii="Times New Roman" w:eastAsia="仿宋_GB2312" w:hAnsi="Times New Roman" w:hint="eastAsia"/>
                <w:color w:val="000000"/>
                <w:kern w:val="0"/>
                <w:szCs w:val="21"/>
              </w:rPr>
              <w:t>194</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学生资助工作</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家庭经济困难学生应助尽助</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反映对家庭经济困难学生帮助以促进教育公平的情况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066AF4" w:rsidP="007975AD">
            <w:pPr>
              <w:widowControl/>
              <w:textAlignment w:val="bottom"/>
              <w:rPr>
                <w:rFonts w:ascii="Times New Roman" w:eastAsia="仿宋_GB2312" w:hAnsi="Times New Roman"/>
                <w:color w:val="000000"/>
                <w:szCs w:val="21"/>
              </w:rPr>
            </w:pPr>
            <w:r>
              <w:rPr>
                <w:rFonts w:ascii="Times New Roman" w:eastAsia="仿宋_GB2312" w:hAnsi="Times New Roman" w:hint="eastAsia"/>
                <w:color w:val="000000"/>
                <w:kern w:val="0"/>
                <w:szCs w:val="21"/>
              </w:rPr>
              <w:t>195</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学生资助工作</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可持续影响指标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促进金融机构承办国家助学贷款业务的持续性</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反映学生资助工作的可持续影响情况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066AF4" w:rsidP="007975AD">
            <w:pPr>
              <w:widowControl/>
              <w:textAlignment w:val="bottom"/>
              <w:rPr>
                <w:rFonts w:ascii="Times New Roman" w:eastAsia="仿宋_GB2312" w:hAnsi="Times New Roman"/>
                <w:color w:val="000000"/>
                <w:szCs w:val="21"/>
              </w:rPr>
            </w:pPr>
            <w:r>
              <w:rPr>
                <w:rFonts w:ascii="Times New Roman" w:eastAsia="仿宋_GB2312" w:hAnsi="Times New Roman" w:hint="eastAsia"/>
                <w:color w:val="000000"/>
                <w:kern w:val="0"/>
                <w:szCs w:val="21"/>
              </w:rPr>
              <w:lastRenderedPageBreak/>
              <w:t>196</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学生资助工作</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受资助学生满意度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反映受资助学生满意度</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066AF4" w:rsidP="007975AD">
            <w:pPr>
              <w:widowControl/>
              <w:textAlignment w:val="bottom"/>
              <w:rPr>
                <w:rFonts w:ascii="Times New Roman" w:eastAsia="仿宋_GB2312" w:hAnsi="Times New Roman"/>
                <w:color w:val="000000"/>
                <w:szCs w:val="21"/>
              </w:rPr>
            </w:pPr>
            <w:r>
              <w:rPr>
                <w:rFonts w:ascii="Times New Roman" w:eastAsia="仿宋_GB2312" w:hAnsi="Times New Roman" w:hint="eastAsia"/>
                <w:color w:val="000000"/>
                <w:kern w:val="0"/>
                <w:szCs w:val="21"/>
              </w:rPr>
              <w:t>197</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学生资助工作</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高校对国家资助政策和管理的满意度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反映高校对国家资助政策和管理的满意度</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83BF7" w:rsidP="007975AD">
            <w:pPr>
              <w:widowControl/>
              <w:textAlignment w:val="bottom"/>
              <w:rPr>
                <w:rFonts w:ascii="Times New Roman" w:eastAsia="仿宋_GB2312" w:hAnsi="Times New Roman"/>
                <w:color w:val="000000"/>
                <w:szCs w:val="21"/>
              </w:rPr>
            </w:pPr>
            <w:r>
              <w:rPr>
                <w:rFonts w:ascii="Times New Roman" w:eastAsia="仿宋_GB2312" w:hAnsi="Times New Roman" w:hint="eastAsia"/>
                <w:color w:val="000000"/>
                <w:kern w:val="0"/>
                <w:szCs w:val="21"/>
              </w:rPr>
              <w:t>198</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教育专项业务</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形成统计分析报告</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篇</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反映形成统计分析报告的数量情况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83BF7" w:rsidP="007975AD">
            <w:pPr>
              <w:widowControl/>
              <w:textAlignment w:val="bottom"/>
              <w:rPr>
                <w:rFonts w:ascii="Times New Roman" w:eastAsia="仿宋_GB2312" w:hAnsi="Times New Roman"/>
                <w:color w:val="000000"/>
                <w:szCs w:val="21"/>
              </w:rPr>
            </w:pPr>
            <w:r>
              <w:rPr>
                <w:rFonts w:ascii="Times New Roman" w:eastAsia="仿宋_GB2312" w:hAnsi="Times New Roman" w:hint="eastAsia"/>
                <w:color w:val="000000"/>
                <w:kern w:val="0"/>
                <w:szCs w:val="21"/>
              </w:rPr>
              <w:t>199</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教育专项业务</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教育督导监测教师、校长、学生数量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万人</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反映教育督导监测的教师、校长、学生数量情况</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83BF7" w:rsidP="007975AD">
            <w:pPr>
              <w:widowControl/>
              <w:textAlignment w:val="bottom"/>
              <w:rPr>
                <w:rFonts w:ascii="Times New Roman" w:eastAsia="仿宋_GB2312" w:hAnsi="Times New Roman"/>
                <w:color w:val="000000"/>
                <w:szCs w:val="21"/>
              </w:rPr>
            </w:pPr>
            <w:r>
              <w:rPr>
                <w:rFonts w:ascii="Times New Roman" w:eastAsia="仿宋_GB2312" w:hAnsi="Times New Roman" w:hint="eastAsia"/>
                <w:color w:val="000000"/>
                <w:kern w:val="0"/>
                <w:szCs w:val="21"/>
              </w:rPr>
              <w:t>200</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教育专项业务</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动态监测</w:t>
            </w:r>
            <w:r>
              <w:rPr>
                <w:rFonts w:ascii="Times New Roman" w:eastAsia="仿宋_GB2312" w:hAnsi="Times New Roman"/>
                <w:color w:val="000000"/>
                <w:kern w:val="0"/>
                <w:szCs w:val="21"/>
              </w:rPr>
              <w:t>“</w:t>
            </w:r>
            <w:r>
              <w:rPr>
                <w:rFonts w:ascii="Times New Roman" w:eastAsia="仿宋_GB2312" w:hAnsi="Times New Roman"/>
                <w:color w:val="000000"/>
                <w:kern w:val="0"/>
                <w:szCs w:val="21"/>
              </w:rPr>
              <w:t>双一流</w:t>
            </w:r>
            <w:r>
              <w:rPr>
                <w:rFonts w:ascii="Times New Roman" w:eastAsia="仿宋_GB2312" w:hAnsi="Times New Roman"/>
                <w:color w:val="000000"/>
                <w:kern w:val="0"/>
                <w:szCs w:val="21"/>
              </w:rPr>
              <w:t>”</w:t>
            </w:r>
            <w:r>
              <w:rPr>
                <w:rFonts w:ascii="Times New Roman" w:eastAsia="仿宋_GB2312" w:hAnsi="Times New Roman"/>
                <w:color w:val="000000"/>
                <w:kern w:val="0"/>
                <w:szCs w:val="21"/>
              </w:rPr>
              <w:t>高校数量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家</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反映动态监测</w:t>
            </w:r>
            <w:r>
              <w:rPr>
                <w:rFonts w:ascii="Times New Roman" w:eastAsia="仿宋_GB2312" w:hAnsi="Times New Roman"/>
                <w:color w:val="000000"/>
                <w:kern w:val="0"/>
                <w:szCs w:val="21"/>
              </w:rPr>
              <w:t>“</w:t>
            </w:r>
            <w:r>
              <w:rPr>
                <w:rFonts w:ascii="Times New Roman" w:eastAsia="仿宋_GB2312" w:hAnsi="Times New Roman"/>
                <w:color w:val="000000"/>
                <w:kern w:val="0"/>
                <w:szCs w:val="21"/>
              </w:rPr>
              <w:t>双一流</w:t>
            </w:r>
            <w:r>
              <w:rPr>
                <w:rFonts w:ascii="Times New Roman" w:eastAsia="仿宋_GB2312" w:hAnsi="Times New Roman"/>
                <w:color w:val="000000"/>
                <w:kern w:val="0"/>
                <w:szCs w:val="21"/>
              </w:rPr>
              <w:t>”</w:t>
            </w:r>
            <w:r>
              <w:rPr>
                <w:rFonts w:ascii="Times New Roman" w:eastAsia="仿宋_GB2312" w:hAnsi="Times New Roman"/>
                <w:color w:val="000000"/>
                <w:kern w:val="0"/>
                <w:szCs w:val="21"/>
              </w:rPr>
              <w:t>高校数量</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83BF7" w:rsidP="007975AD">
            <w:pPr>
              <w:widowControl/>
              <w:textAlignment w:val="bottom"/>
              <w:rPr>
                <w:rFonts w:ascii="Times New Roman" w:eastAsia="仿宋_GB2312" w:hAnsi="Times New Roman"/>
                <w:color w:val="000000"/>
                <w:szCs w:val="21"/>
              </w:rPr>
            </w:pPr>
            <w:r>
              <w:rPr>
                <w:rFonts w:ascii="Times New Roman" w:eastAsia="仿宋_GB2312" w:hAnsi="Times New Roman" w:hint="eastAsia"/>
                <w:color w:val="000000"/>
                <w:kern w:val="0"/>
                <w:szCs w:val="21"/>
              </w:rPr>
              <w:t>201</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教育专项业务</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项目课题验收通过率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反映项目课题的验收通过情况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B83BF7">
              <w:rPr>
                <w:rFonts w:ascii="Times New Roman" w:eastAsia="仿宋_GB2312" w:hAnsi="Times New Roman" w:hint="eastAsia"/>
                <w:color w:val="000000"/>
                <w:kern w:val="0"/>
                <w:szCs w:val="21"/>
              </w:rPr>
              <w:t>02</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学生综合素质提升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校园足球联赛、夏令营、训练营等活动举办数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反映校园足球联赛、夏令营、训练营等活动举办数量情况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B83BF7">
              <w:rPr>
                <w:rFonts w:ascii="Times New Roman" w:eastAsia="仿宋_GB2312" w:hAnsi="Times New Roman" w:hint="eastAsia"/>
                <w:color w:val="000000"/>
                <w:kern w:val="0"/>
                <w:szCs w:val="21"/>
              </w:rPr>
              <w:t>03</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学生综合素质提升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学校体育教育改革试点项目个数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反映学校体育教育改革试点项目数量情况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B83BF7">
              <w:rPr>
                <w:rFonts w:ascii="Times New Roman" w:eastAsia="仿宋_GB2312" w:hAnsi="Times New Roman" w:hint="eastAsia"/>
                <w:color w:val="000000"/>
                <w:kern w:val="0"/>
                <w:szCs w:val="21"/>
              </w:rPr>
              <w:t>04</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学生综合素质提升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学生运动会各项赛事场次</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场</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反映学生运动会各项赛事的</w:t>
            </w:r>
            <w:proofErr w:type="gramStart"/>
            <w:r>
              <w:rPr>
                <w:rFonts w:ascii="Times New Roman" w:eastAsia="仿宋_GB2312" w:hAnsi="Times New Roman"/>
                <w:color w:val="000000"/>
                <w:kern w:val="0"/>
                <w:szCs w:val="21"/>
              </w:rPr>
              <w:t>场次情况</w:t>
            </w:r>
            <w:proofErr w:type="gramEnd"/>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B83BF7">
              <w:rPr>
                <w:rFonts w:ascii="Times New Roman" w:eastAsia="仿宋_GB2312" w:hAnsi="Times New Roman" w:hint="eastAsia"/>
                <w:color w:val="000000"/>
                <w:kern w:val="0"/>
                <w:szCs w:val="21"/>
              </w:rPr>
              <w:t>05</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学生综合素质提升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高雅艺术进校园活动场次</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场</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反映高雅艺术进校园活动数量情况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lastRenderedPageBreak/>
              <w:t>2</w:t>
            </w:r>
            <w:r w:rsidR="00B83BF7">
              <w:rPr>
                <w:rFonts w:ascii="Times New Roman" w:eastAsia="仿宋_GB2312" w:hAnsi="Times New Roman" w:hint="eastAsia"/>
                <w:color w:val="000000"/>
                <w:kern w:val="0"/>
                <w:szCs w:val="21"/>
              </w:rPr>
              <w:t>06</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学生综合素质提升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大中小学生艺术展演的次数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次</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反映中小学生艺术展演数量情况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B83BF7">
              <w:rPr>
                <w:rFonts w:ascii="Times New Roman" w:eastAsia="仿宋_GB2312" w:hAnsi="Times New Roman" w:hint="eastAsia"/>
                <w:color w:val="000000"/>
                <w:kern w:val="0"/>
                <w:szCs w:val="21"/>
              </w:rPr>
              <w:t>07</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学生综合素质提升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演出学生观众数占比</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反映演出学生观众数占比情况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B83BF7">
              <w:rPr>
                <w:rFonts w:ascii="Times New Roman" w:eastAsia="仿宋_GB2312" w:hAnsi="Times New Roman" w:hint="eastAsia"/>
                <w:color w:val="000000"/>
                <w:kern w:val="0"/>
                <w:szCs w:val="21"/>
              </w:rPr>
              <w:t>08</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学生综合素质提升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提升体育教学质量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反映项目实施在提升体育教学质量方面的作用</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B83BF7">
              <w:rPr>
                <w:rFonts w:ascii="Times New Roman" w:eastAsia="仿宋_GB2312" w:hAnsi="Times New Roman" w:hint="eastAsia"/>
                <w:color w:val="000000"/>
                <w:kern w:val="0"/>
                <w:szCs w:val="21"/>
              </w:rPr>
              <w:t>09</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学生综合素质提升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校园足球竞技水平</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反映项目实施对提高校园足球竞技水平的影响</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B83BF7">
              <w:rPr>
                <w:rFonts w:ascii="Times New Roman" w:eastAsia="仿宋_GB2312" w:hAnsi="Times New Roman" w:hint="eastAsia"/>
                <w:color w:val="000000"/>
                <w:kern w:val="0"/>
                <w:szCs w:val="21"/>
              </w:rPr>
              <w:t>10</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学生综合素质提升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学生审美修养</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反映项目实施对提升学生审美修养的影响</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B83BF7">
              <w:rPr>
                <w:rFonts w:ascii="Times New Roman" w:eastAsia="仿宋_GB2312" w:hAnsi="Times New Roman" w:hint="eastAsia"/>
                <w:color w:val="000000"/>
                <w:kern w:val="0"/>
                <w:szCs w:val="21"/>
              </w:rPr>
              <w:t>11</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学生综合素质提升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儿童青少年总体近视降低率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反映项目实施对降低儿童青少年总体近视率的情况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B83BF7">
              <w:rPr>
                <w:rFonts w:ascii="Times New Roman" w:eastAsia="仿宋_GB2312" w:hAnsi="Times New Roman" w:hint="eastAsia"/>
                <w:color w:val="000000"/>
                <w:kern w:val="0"/>
                <w:szCs w:val="21"/>
              </w:rPr>
              <w:t>12</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学生综合素质提升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可持续影响指标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提高学生体质健康水平</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反映项目实施对提高学生体质健康水平的影响</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B83BF7">
              <w:rPr>
                <w:rFonts w:ascii="Times New Roman" w:eastAsia="仿宋_GB2312" w:hAnsi="Times New Roman" w:hint="eastAsia"/>
                <w:color w:val="000000"/>
                <w:kern w:val="0"/>
                <w:szCs w:val="21"/>
              </w:rPr>
              <w:t>13</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学生综合素质提升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地方部门和学校满意度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反映地方部门和学校的满意度</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B83BF7">
              <w:rPr>
                <w:rFonts w:ascii="Times New Roman" w:eastAsia="仿宋_GB2312" w:hAnsi="Times New Roman" w:hint="eastAsia"/>
                <w:color w:val="000000"/>
                <w:kern w:val="0"/>
                <w:szCs w:val="21"/>
              </w:rPr>
              <w:t>14</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教育领域交流与合作</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举办中外人文交流活动次数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次</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反映举办中外人文交流活动（包括会议和培训）数量情况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B83BF7">
              <w:rPr>
                <w:rFonts w:ascii="Times New Roman" w:eastAsia="仿宋_GB2312" w:hAnsi="Times New Roman" w:hint="eastAsia"/>
                <w:color w:val="000000"/>
                <w:kern w:val="0"/>
                <w:szCs w:val="21"/>
              </w:rPr>
              <w:t>15</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教育领域交流与合作</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公派出国留学人数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人</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反映项目支持的公派出国留学人数情况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lastRenderedPageBreak/>
              <w:t>2</w:t>
            </w:r>
            <w:r w:rsidR="00B83BF7">
              <w:rPr>
                <w:rFonts w:ascii="Times New Roman" w:eastAsia="仿宋_GB2312" w:hAnsi="Times New Roman" w:hint="eastAsia"/>
                <w:color w:val="000000"/>
                <w:kern w:val="0"/>
                <w:szCs w:val="21"/>
              </w:rPr>
              <w:t>16</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教育领域交流与合作</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中外人文交流项目完成率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反映中外人文交流项目完成情况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B83BF7">
              <w:rPr>
                <w:rFonts w:ascii="Times New Roman" w:eastAsia="仿宋_GB2312" w:hAnsi="Times New Roman" w:hint="eastAsia"/>
                <w:color w:val="000000"/>
                <w:kern w:val="0"/>
                <w:szCs w:val="21"/>
              </w:rPr>
              <w:t>17</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教育领域交流与合作</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促进教育领域国际合作</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反映项目在促进教育领域国际合作方面的作用</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B83BF7">
              <w:rPr>
                <w:rFonts w:ascii="Times New Roman" w:eastAsia="仿宋_GB2312" w:hAnsi="Times New Roman" w:hint="eastAsia"/>
                <w:color w:val="000000"/>
                <w:kern w:val="0"/>
                <w:szCs w:val="21"/>
              </w:rPr>
              <w:t>18</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B83BF7">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教育领域交流与合作</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提升内地与港澳教育事业合作水平</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反映项目在促进内地与港澳教育事业资源共享、优势互补、共同发展方面的作用</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9332EA">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9332EA">
              <w:rPr>
                <w:rFonts w:ascii="Times New Roman" w:eastAsia="仿宋_GB2312" w:hAnsi="Times New Roman" w:hint="eastAsia"/>
                <w:color w:val="000000"/>
                <w:kern w:val="0"/>
                <w:szCs w:val="21"/>
              </w:rPr>
              <w:t>19</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9332EA">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教育领域交流与合作</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反映学生满意度</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9332EA">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9332EA">
              <w:rPr>
                <w:rFonts w:ascii="Times New Roman" w:eastAsia="仿宋_GB2312" w:hAnsi="Times New Roman" w:hint="eastAsia"/>
                <w:color w:val="000000"/>
                <w:kern w:val="0"/>
                <w:szCs w:val="21"/>
              </w:rPr>
              <w:t>20</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教育改革与课程教材建设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高中教材编审科目数量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科</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反映高中教材编审科目数量情况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9332EA">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9332EA">
              <w:rPr>
                <w:rFonts w:ascii="Times New Roman" w:eastAsia="仿宋_GB2312" w:hAnsi="Times New Roman" w:hint="eastAsia"/>
                <w:color w:val="000000"/>
                <w:kern w:val="0"/>
                <w:szCs w:val="21"/>
              </w:rPr>
              <w:t>21</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教育改革与课程教材建设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特教学校教材编审数量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册</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反映特教学校教材编审数量情况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9332EA">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9332EA">
              <w:rPr>
                <w:rFonts w:ascii="Times New Roman" w:eastAsia="仿宋_GB2312" w:hAnsi="Times New Roman" w:hint="eastAsia"/>
                <w:color w:val="000000"/>
                <w:kern w:val="0"/>
                <w:szCs w:val="21"/>
              </w:rPr>
              <w:t>22</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教育改革与课程教材建设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编审工作完成率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反映各项编审工作完成比例</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9332EA">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9332EA">
              <w:rPr>
                <w:rFonts w:ascii="Times New Roman" w:eastAsia="仿宋_GB2312" w:hAnsi="Times New Roman" w:hint="eastAsia"/>
                <w:color w:val="000000"/>
                <w:kern w:val="0"/>
                <w:szCs w:val="21"/>
              </w:rPr>
              <w:t>23</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教育改革与课程教材建设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修订</w:t>
            </w:r>
            <w:proofErr w:type="gramStart"/>
            <w:r>
              <w:rPr>
                <w:rFonts w:ascii="Times New Roman" w:eastAsia="仿宋_GB2312" w:hAnsi="Times New Roman"/>
                <w:color w:val="000000"/>
                <w:kern w:val="0"/>
                <w:szCs w:val="21"/>
              </w:rPr>
              <w:t>课标数量</w:t>
            </w:r>
            <w:proofErr w:type="gramEnd"/>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反映修订</w:t>
            </w:r>
            <w:proofErr w:type="gramStart"/>
            <w:r>
              <w:rPr>
                <w:rFonts w:ascii="Times New Roman" w:eastAsia="仿宋_GB2312" w:hAnsi="Times New Roman"/>
                <w:color w:val="000000"/>
                <w:kern w:val="0"/>
                <w:szCs w:val="21"/>
              </w:rPr>
              <w:t>课标数量</w:t>
            </w:r>
            <w:proofErr w:type="gramEnd"/>
            <w:r>
              <w:rPr>
                <w:rFonts w:ascii="Times New Roman" w:eastAsia="仿宋_GB2312" w:hAnsi="Times New Roman"/>
                <w:color w:val="000000"/>
                <w:kern w:val="0"/>
                <w:szCs w:val="21"/>
              </w:rPr>
              <w:t>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9332EA">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9332EA">
              <w:rPr>
                <w:rFonts w:ascii="Times New Roman" w:eastAsia="仿宋_GB2312" w:hAnsi="Times New Roman" w:hint="eastAsia"/>
                <w:color w:val="000000"/>
                <w:kern w:val="0"/>
                <w:szCs w:val="21"/>
              </w:rPr>
              <w:t>24</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教育改革与课程教材建设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教学案例库的案例征集数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篇</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反映教学案例库的案例征集数量情况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9332EA">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9332EA">
              <w:rPr>
                <w:rFonts w:ascii="Times New Roman" w:eastAsia="仿宋_GB2312" w:hAnsi="Times New Roman" w:hint="eastAsia"/>
                <w:color w:val="000000"/>
                <w:kern w:val="0"/>
                <w:szCs w:val="21"/>
              </w:rPr>
              <w:t>25</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教育改革与课程教材建设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教学视频案例开发</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proofErr w:type="gramStart"/>
            <w:r>
              <w:rPr>
                <w:rFonts w:ascii="Times New Roman" w:eastAsia="仿宋_GB2312" w:hAnsi="Times New Roman"/>
                <w:color w:val="000000"/>
                <w:kern w:val="0"/>
                <w:szCs w:val="21"/>
              </w:rPr>
              <w:t>个</w:t>
            </w:r>
            <w:proofErr w:type="gramEnd"/>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反映教学视频案例开发数量情况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9332EA">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lastRenderedPageBreak/>
              <w:t>2</w:t>
            </w:r>
            <w:r w:rsidR="009332EA">
              <w:rPr>
                <w:rFonts w:ascii="Times New Roman" w:eastAsia="仿宋_GB2312" w:hAnsi="Times New Roman" w:hint="eastAsia"/>
                <w:color w:val="000000"/>
                <w:kern w:val="0"/>
                <w:szCs w:val="21"/>
              </w:rPr>
              <w:t>26</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教育改革与课程教材建设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资源</w:t>
            </w:r>
            <w:proofErr w:type="gramStart"/>
            <w:r>
              <w:rPr>
                <w:rFonts w:ascii="Times New Roman" w:eastAsia="仿宋_GB2312" w:hAnsi="Times New Roman"/>
                <w:color w:val="000000"/>
                <w:kern w:val="0"/>
                <w:szCs w:val="21"/>
              </w:rPr>
              <w:t>库活跃</w:t>
            </w:r>
            <w:proofErr w:type="gramEnd"/>
            <w:r>
              <w:rPr>
                <w:rFonts w:ascii="Times New Roman" w:eastAsia="仿宋_GB2312" w:hAnsi="Times New Roman"/>
                <w:color w:val="000000"/>
                <w:kern w:val="0"/>
                <w:szCs w:val="21"/>
              </w:rPr>
              <w:t>资源和用户占比</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反映资源库中活跃资源和用户所占比例情况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9332EA">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9332EA">
              <w:rPr>
                <w:rFonts w:ascii="Times New Roman" w:eastAsia="仿宋_GB2312" w:hAnsi="Times New Roman" w:hint="eastAsia"/>
                <w:color w:val="000000"/>
                <w:kern w:val="0"/>
                <w:szCs w:val="21"/>
              </w:rPr>
              <w:t>27</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教育改革与课程教材建设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质量指标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案例库的案例入库比例</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反映案例库的案例入库比例情况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9332EA">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9332EA">
              <w:rPr>
                <w:rFonts w:ascii="Times New Roman" w:eastAsia="仿宋_GB2312" w:hAnsi="Times New Roman" w:hint="eastAsia"/>
                <w:color w:val="000000"/>
                <w:kern w:val="0"/>
                <w:szCs w:val="21"/>
              </w:rPr>
              <w:t>28</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教育改革与课程教材建设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时效指标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各项任务完成及时率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反映各项任务完成及时情况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9332EA">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9332EA">
              <w:rPr>
                <w:rFonts w:ascii="Times New Roman" w:eastAsia="仿宋_GB2312" w:hAnsi="Times New Roman" w:hint="eastAsia"/>
                <w:color w:val="000000"/>
                <w:kern w:val="0"/>
                <w:szCs w:val="21"/>
              </w:rPr>
              <w:t>29</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教育改革与课程教材建设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资源库社会学习用户总数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万人</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反映资源库社会学习用户数量情况</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9332EA">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9332EA">
              <w:rPr>
                <w:rFonts w:ascii="Times New Roman" w:eastAsia="仿宋_GB2312" w:hAnsi="Times New Roman" w:hint="eastAsia"/>
                <w:color w:val="000000"/>
                <w:kern w:val="0"/>
                <w:szCs w:val="21"/>
              </w:rPr>
              <w:t>30</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教育改革与课程教材建设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效益指标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社会效益指标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教材质量</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rPr>
                <w:rFonts w:ascii="Times New Roman" w:eastAsia="仿宋_GB2312" w:hAnsi="Times New Roman"/>
                <w:color w:val="000000"/>
                <w:szCs w:val="21"/>
              </w:rPr>
            </w:pP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反映项目实施对提升教材质量的影响</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9332EA">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9332EA">
              <w:rPr>
                <w:rFonts w:ascii="Times New Roman" w:eastAsia="仿宋_GB2312" w:hAnsi="Times New Roman" w:hint="eastAsia"/>
                <w:color w:val="000000"/>
                <w:kern w:val="0"/>
                <w:szCs w:val="21"/>
              </w:rPr>
              <w:t>31</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教育改革与课程教材建设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学生的满意度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反映学生的满意度</w:t>
            </w:r>
          </w:p>
        </w:tc>
      </w:tr>
      <w:tr w:rsidR="00BD50FF" w:rsidTr="009332EA">
        <w:trPr>
          <w:cantSplit/>
          <w:trHeight w:val="66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9332EA">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9332EA">
              <w:rPr>
                <w:rFonts w:ascii="Times New Roman" w:eastAsia="仿宋_GB2312" w:hAnsi="Times New Roman" w:hint="eastAsia"/>
                <w:color w:val="000000"/>
                <w:kern w:val="0"/>
                <w:szCs w:val="21"/>
              </w:rPr>
              <w:t>32</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教育改革与课程教材建设</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满意度指标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服务对象满意度指标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学校的满意度</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反映学校的满意度</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9332EA">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9332EA">
              <w:rPr>
                <w:rFonts w:ascii="Times New Roman" w:eastAsia="仿宋_GB2312" w:hAnsi="Times New Roman" w:hint="eastAsia"/>
                <w:color w:val="000000"/>
                <w:kern w:val="0"/>
                <w:szCs w:val="21"/>
              </w:rPr>
              <w:t>33</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其他教育业务</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举办语言文字宣传推广及纪念活动次数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次</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反映举办语言文字宣传推广及纪念活动次数</w:t>
            </w:r>
          </w:p>
        </w:tc>
      </w:tr>
      <w:tr w:rsidR="00BD50FF" w:rsidTr="009332EA">
        <w:trPr>
          <w:cantSplit/>
          <w:trHeight w:val="330"/>
        </w:trPr>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9332EA">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2</w:t>
            </w:r>
            <w:r w:rsidR="009332EA">
              <w:rPr>
                <w:rFonts w:ascii="Times New Roman" w:eastAsia="仿宋_GB2312" w:hAnsi="Times New Roman" w:hint="eastAsia"/>
                <w:color w:val="000000"/>
                <w:kern w:val="0"/>
                <w:szCs w:val="21"/>
              </w:rPr>
              <w:t>34</w:t>
            </w:r>
          </w:p>
        </w:tc>
        <w:tc>
          <w:tcPr>
            <w:tcW w:w="3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其他教育支出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其他教育业务</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产出指标</w:t>
            </w:r>
          </w:p>
        </w:tc>
        <w:tc>
          <w:tcPr>
            <w:tcW w:w="3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数量指标</w:t>
            </w:r>
          </w:p>
        </w:tc>
        <w:tc>
          <w:tcPr>
            <w:tcW w:w="11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语言文字宣传推广及纪念活动完成率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2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w:t>
            </w:r>
          </w:p>
        </w:tc>
        <w:tc>
          <w:tcPr>
            <w:tcW w:w="17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D50FF" w:rsidRDefault="00BD50FF" w:rsidP="007975AD">
            <w:pPr>
              <w:widowControl/>
              <w:textAlignment w:val="bottom"/>
              <w:rPr>
                <w:rFonts w:ascii="Times New Roman" w:eastAsia="仿宋_GB2312" w:hAnsi="Times New Roman"/>
                <w:color w:val="000000"/>
                <w:szCs w:val="21"/>
              </w:rPr>
            </w:pPr>
            <w:r>
              <w:rPr>
                <w:rFonts w:ascii="Times New Roman" w:eastAsia="仿宋_GB2312" w:hAnsi="Times New Roman"/>
                <w:color w:val="000000"/>
                <w:kern w:val="0"/>
                <w:szCs w:val="21"/>
              </w:rPr>
              <w:t>反映语言文字宣传推广及纪念活动完成比例</w:t>
            </w:r>
          </w:p>
        </w:tc>
      </w:tr>
    </w:tbl>
    <w:p w:rsidR="00BD50FF" w:rsidRDefault="00BD50FF" w:rsidP="00BD50FF">
      <w:pPr>
        <w:pStyle w:val="2"/>
        <w:ind w:firstLineChars="0" w:firstLine="0"/>
        <w:rPr>
          <w:sz w:val="18"/>
          <w:szCs w:val="18"/>
        </w:rPr>
      </w:pPr>
    </w:p>
    <w:p w:rsidR="00BD50FF" w:rsidRDefault="00BD50FF" w:rsidP="00BD50FF"/>
    <w:p w:rsidR="00D556B7" w:rsidRPr="00BD50FF" w:rsidRDefault="00D556B7"/>
    <w:sectPr w:rsidR="00D556B7" w:rsidRPr="00BD50FF" w:rsidSect="00DC18D6">
      <w:pgSz w:w="16838" w:h="11906" w:orient="landscape"/>
      <w:pgMar w:top="1797" w:right="1440" w:bottom="1797" w:left="144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3B0" w:rsidRDefault="008103B0" w:rsidP="007975AD">
      <w:r>
        <w:separator/>
      </w:r>
    </w:p>
  </w:endnote>
  <w:endnote w:type="continuationSeparator" w:id="0">
    <w:p w:rsidR="008103B0" w:rsidRDefault="008103B0" w:rsidP="0079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3B0" w:rsidRDefault="008103B0" w:rsidP="007975AD">
      <w:r>
        <w:separator/>
      </w:r>
    </w:p>
  </w:footnote>
  <w:footnote w:type="continuationSeparator" w:id="0">
    <w:p w:rsidR="008103B0" w:rsidRDefault="008103B0" w:rsidP="00797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E9EF56"/>
    <w:multiLevelType w:val="singleLevel"/>
    <w:tmpl w:val="A0E9EF56"/>
    <w:lvl w:ilvl="0">
      <w:start w:val="1"/>
      <w:numFmt w:val="decimal"/>
      <w:lvlText w:val="%1."/>
      <w:lvlJc w:val="left"/>
      <w:pPr>
        <w:tabs>
          <w:tab w:val="num" w:pos="312"/>
        </w:tabs>
      </w:pPr>
    </w:lvl>
  </w:abstractNum>
  <w:abstractNum w:abstractNumId="1">
    <w:nsid w:val="A395934A"/>
    <w:multiLevelType w:val="singleLevel"/>
    <w:tmpl w:val="A395934A"/>
    <w:lvl w:ilvl="0">
      <w:start w:val="1"/>
      <w:numFmt w:val="decimal"/>
      <w:lvlText w:val="%1."/>
      <w:lvlJc w:val="left"/>
      <w:pPr>
        <w:tabs>
          <w:tab w:val="num" w:pos="312"/>
        </w:tabs>
      </w:pPr>
    </w:lvl>
  </w:abstractNum>
  <w:abstractNum w:abstractNumId="2">
    <w:nsid w:val="4B00106A"/>
    <w:multiLevelType w:val="multilevel"/>
    <w:tmpl w:val="4B00106A"/>
    <w:lvl w:ilvl="0">
      <w:start w:val="1"/>
      <w:numFmt w:val="bullet"/>
      <w:lvlText w:val=""/>
      <w:lvlJc w:val="left"/>
      <w:pPr>
        <w:tabs>
          <w:tab w:val="num" w:pos="1022"/>
        </w:tabs>
        <w:ind w:left="1022" w:hanging="420"/>
      </w:pPr>
      <w:rPr>
        <w:rFonts w:ascii="Wingdings" w:hAnsi="Wingdings" w:hint="default"/>
        <w:sz w:val="21"/>
      </w:rPr>
    </w:lvl>
    <w:lvl w:ilvl="1">
      <w:start w:val="1"/>
      <w:numFmt w:val="bullet"/>
      <w:lvlText w:val=""/>
      <w:lvlJc w:val="left"/>
      <w:pPr>
        <w:tabs>
          <w:tab w:val="num" w:pos="1442"/>
        </w:tabs>
        <w:ind w:left="1442" w:hanging="420"/>
      </w:pPr>
      <w:rPr>
        <w:rFonts w:ascii="Wingdings" w:hAnsi="Wingdings" w:hint="default"/>
      </w:rPr>
    </w:lvl>
    <w:lvl w:ilvl="2">
      <w:start w:val="1"/>
      <w:numFmt w:val="bullet"/>
      <w:lvlText w:val=""/>
      <w:lvlJc w:val="left"/>
      <w:pPr>
        <w:tabs>
          <w:tab w:val="num" w:pos="1862"/>
        </w:tabs>
        <w:ind w:left="1862" w:hanging="420"/>
      </w:pPr>
      <w:rPr>
        <w:rFonts w:ascii="Wingdings" w:hAnsi="Wingdings" w:hint="default"/>
      </w:rPr>
    </w:lvl>
    <w:lvl w:ilvl="3">
      <w:start w:val="1"/>
      <w:numFmt w:val="bullet"/>
      <w:lvlText w:val=""/>
      <w:lvlJc w:val="left"/>
      <w:pPr>
        <w:tabs>
          <w:tab w:val="num" w:pos="2282"/>
        </w:tabs>
        <w:ind w:left="2282" w:hanging="420"/>
      </w:pPr>
      <w:rPr>
        <w:rFonts w:ascii="Wingdings" w:hAnsi="Wingdings" w:hint="default"/>
      </w:rPr>
    </w:lvl>
    <w:lvl w:ilvl="4">
      <w:start w:val="1"/>
      <w:numFmt w:val="bullet"/>
      <w:lvlText w:val=""/>
      <w:lvlJc w:val="left"/>
      <w:pPr>
        <w:tabs>
          <w:tab w:val="num" w:pos="2702"/>
        </w:tabs>
        <w:ind w:left="2702" w:hanging="420"/>
      </w:pPr>
      <w:rPr>
        <w:rFonts w:ascii="Wingdings" w:hAnsi="Wingdings" w:hint="default"/>
      </w:rPr>
    </w:lvl>
    <w:lvl w:ilvl="5">
      <w:start w:val="1"/>
      <w:numFmt w:val="bullet"/>
      <w:lvlText w:val=""/>
      <w:lvlJc w:val="left"/>
      <w:pPr>
        <w:tabs>
          <w:tab w:val="num" w:pos="3122"/>
        </w:tabs>
        <w:ind w:left="3122" w:hanging="420"/>
      </w:pPr>
      <w:rPr>
        <w:rFonts w:ascii="Wingdings" w:hAnsi="Wingdings" w:hint="default"/>
      </w:rPr>
    </w:lvl>
    <w:lvl w:ilvl="6">
      <w:start w:val="1"/>
      <w:numFmt w:val="bullet"/>
      <w:lvlText w:val=""/>
      <w:lvlJc w:val="left"/>
      <w:pPr>
        <w:tabs>
          <w:tab w:val="num" w:pos="3542"/>
        </w:tabs>
        <w:ind w:left="3542" w:hanging="420"/>
      </w:pPr>
      <w:rPr>
        <w:rFonts w:ascii="Wingdings" w:hAnsi="Wingdings" w:hint="default"/>
      </w:rPr>
    </w:lvl>
    <w:lvl w:ilvl="7">
      <w:start w:val="1"/>
      <w:numFmt w:val="bullet"/>
      <w:lvlText w:val=""/>
      <w:lvlJc w:val="left"/>
      <w:pPr>
        <w:tabs>
          <w:tab w:val="num" w:pos="3962"/>
        </w:tabs>
        <w:ind w:left="3962" w:hanging="420"/>
      </w:pPr>
      <w:rPr>
        <w:rFonts w:ascii="Wingdings" w:hAnsi="Wingdings" w:hint="default"/>
      </w:rPr>
    </w:lvl>
    <w:lvl w:ilvl="8">
      <w:start w:val="1"/>
      <w:numFmt w:val="bullet"/>
      <w:lvlText w:val=""/>
      <w:lvlJc w:val="left"/>
      <w:pPr>
        <w:tabs>
          <w:tab w:val="num" w:pos="4382"/>
        </w:tabs>
        <w:ind w:left="4382" w:hanging="420"/>
      </w:pPr>
      <w:rPr>
        <w:rFonts w:ascii="Wingdings" w:hAnsi="Wingdings" w:hint="default"/>
      </w:rPr>
    </w:lvl>
  </w:abstractNum>
  <w:abstractNum w:abstractNumId="3">
    <w:nsid w:val="731671E7"/>
    <w:multiLevelType w:val="multilevel"/>
    <w:tmpl w:val="731671E7"/>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4">
    <w:nsid w:val="7F5732CB"/>
    <w:multiLevelType w:val="singleLevel"/>
    <w:tmpl w:val="7F5732CB"/>
    <w:lvl w:ilvl="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50FF"/>
    <w:rsid w:val="00042851"/>
    <w:rsid w:val="00066AF4"/>
    <w:rsid w:val="000766B2"/>
    <w:rsid w:val="0008762B"/>
    <w:rsid w:val="000901F2"/>
    <w:rsid w:val="000A6E85"/>
    <w:rsid w:val="000C7D19"/>
    <w:rsid w:val="00111EAF"/>
    <w:rsid w:val="00116C73"/>
    <w:rsid w:val="0012131B"/>
    <w:rsid w:val="00121811"/>
    <w:rsid w:val="00127A8F"/>
    <w:rsid w:val="00146035"/>
    <w:rsid w:val="0017350C"/>
    <w:rsid w:val="0017640F"/>
    <w:rsid w:val="00191922"/>
    <w:rsid w:val="001B4D96"/>
    <w:rsid w:val="001D2DC1"/>
    <w:rsid w:val="001D578E"/>
    <w:rsid w:val="001E6A0C"/>
    <w:rsid w:val="001E7ED3"/>
    <w:rsid w:val="002214AF"/>
    <w:rsid w:val="00227CC8"/>
    <w:rsid w:val="00252D71"/>
    <w:rsid w:val="0028271E"/>
    <w:rsid w:val="002A049B"/>
    <w:rsid w:val="002A6A75"/>
    <w:rsid w:val="002B328D"/>
    <w:rsid w:val="002B43B3"/>
    <w:rsid w:val="002B4ECA"/>
    <w:rsid w:val="002B5FEB"/>
    <w:rsid w:val="002C360B"/>
    <w:rsid w:val="002E5564"/>
    <w:rsid w:val="002E7095"/>
    <w:rsid w:val="002F4468"/>
    <w:rsid w:val="00317E02"/>
    <w:rsid w:val="0033629D"/>
    <w:rsid w:val="00374974"/>
    <w:rsid w:val="003A3808"/>
    <w:rsid w:val="003D4798"/>
    <w:rsid w:val="00434481"/>
    <w:rsid w:val="004534CD"/>
    <w:rsid w:val="00461072"/>
    <w:rsid w:val="004C2A3C"/>
    <w:rsid w:val="005240CA"/>
    <w:rsid w:val="005966C5"/>
    <w:rsid w:val="005A4FAF"/>
    <w:rsid w:val="005E258D"/>
    <w:rsid w:val="00603ADD"/>
    <w:rsid w:val="006618F5"/>
    <w:rsid w:val="00667E40"/>
    <w:rsid w:val="006A6013"/>
    <w:rsid w:val="006B31F1"/>
    <w:rsid w:val="00701D89"/>
    <w:rsid w:val="0070411E"/>
    <w:rsid w:val="007428BD"/>
    <w:rsid w:val="00753F98"/>
    <w:rsid w:val="007712A9"/>
    <w:rsid w:val="007975AD"/>
    <w:rsid w:val="007A105A"/>
    <w:rsid w:val="0080140B"/>
    <w:rsid w:val="008103B0"/>
    <w:rsid w:val="00881E14"/>
    <w:rsid w:val="00895804"/>
    <w:rsid w:val="008A7F6A"/>
    <w:rsid w:val="008D7778"/>
    <w:rsid w:val="008F3D3C"/>
    <w:rsid w:val="009332EA"/>
    <w:rsid w:val="00937764"/>
    <w:rsid w:val="00976955"/>
    <w:rsid w:val="00984219"/>
    <w:rsid w:val="00995626"/>
    <w:rsid w:val="009D0AEA"/>
    <w:rsid w:val="009F2BC9"/>
    <w:rsid w:val="009F40DB"/>
    <w:rsid w:val="00A10E93"/>
    <w:rsid w:val="00A32FAB"/>
    <w:rsid w:val="00A42E2C"/>
    <w:rsid w:val="00A5745A"/>
    <w:rsid w:val="00A603BF"/>
    <w:rsid w:val="00A74396"/>
    <w:rsid w:val="00AC4E07"/>
    <w:rsid w:val="00B17ACE"/>
    <w:rsid w:val="00B25BFE"/>
    <w:rsid w:val="00B31819"/>
    <w:rsid w:val="00B3330B"/>
    <w:rsid w:val="00B60B18"/>
    <w:rsid w:val="00B66356"/>
    <w:rsid w:val="00B83BF7"/>
    <w:rsid w:val="00B92CC5"/>
    <w:rsid w:val="00BB0D1F"/>
    <w:rsid w:val="00BD50FF"/>
    <w:rsid w:val="00BD5A2F"/>
    <w:rsid w:val="00C340B0"/>
    <w:rsid w:val="00C36C74"/>
    <w:rsid w:val="00C4045D"/>
    <w:rsid w:val="00C71D21"/>
    <w:rsid w:val="00C751EC"/>
    <w:rsid w:val="00D12A18"/>
    <w:rsid w:val="00D556B7"/>
    <w:rsid w:val="00DA0E0F"/>
    <w:rsid w:val="00DA1C97"/>
    <w:rsid w:val="00DA2DA0"/>
    <w:rsid w:val="00DC18D6"/>
    <w:rsid w:val="00DF24F6"/>
    <w:rsid w:val="00DF5D43"/>
    <w:rsid w:val="00E55F06"/>
    <w:rsid w:val="00E719FE"/>
    <w:rsid w:val="00E81C0D"/>
    <w:rsid w:val="00EC3BED"/>
    <w:rsid w:val="00F25EA3"/>
    <w:rsid w:val="00F535F3"/>
    <w:rsid w:val="00F91BBA"/>
    <w:rsid w:val="00FA61F7"/>
    <w:rsid w:val="00FB7262"/>
    <w:rsid w:val="00FD0F3D"/>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0FF"/>
    <w:pPr>
      <w:widowControl w:val="0"/>
      <w:jc w:val="both"/>
    </w:pPr>
    <w:rPr>
      <w:rFonts w:ascii="Calibri" w:eastAsia="宋体" w:hAnsi="Calibri" w:cs="Times New Roman"/>
    </w:rPr>
  </w:style>
  <w:style w:type="paragraph" w:styleId="1">
    <w:name w:val="heading 1"/>
    <w:basedOn w:val="a"/>
    <w:next w:val="a"/>
    <w:link w:val="1Char"/>
    <w:uiPriority w:val="9"/>
    <w:qFormat/>
    <w:rsid w:val="00BD50FF"/>
    <w:pPr>
      <w:keepNext/>
      <w:keepLines/>
      <w:pageBreakBefore/>
      <w:spacing w:before="480" w:after="330"/>
      <w:jc w:val="center"/>
      <w:outlineLvl w:val="0"/>
    </w:pPr>
    <w:rPr>
      <w:rFonts w:ascii="黑体" w:eastAsia="黑体" w:hAnsi="黑体"/>
      <w:kern w:val="44"/>
      <w:sz w:val="40"/>
      <w:szCs w:val="40"/>
    </w:rPr>
  </w:style>
  <w:style w:type="paragraph" w:styleId="2">
    <w:name w:val="heading 2"/>
    <w:basedOn w:val="a"/>
    <w:next w:val="a"/>
    <w:link w:val="2Char"/>
    <w:uiPriority w:val="9"/>
    <w:qFormat/>
    <w:rsid w:val="00BD50FF"/>
    <w:pPr>
      <w:keepNext/>
      <w:keepLines/>
      <w:spacing w:before="260" w:after="260"/>
      <w:ind w:firstLineChars="200" w:firstLine="720"/>
      <w:jc w:val="left"/>
      <w:outlineLvl w:val="1"/>
    </w:pPr>
    <w:rPr>
      <w:rFonts w:ascii="黑体" w:eastAsia="黑体" w:hAnsi="黑体"/>
      <w:sz w:val="36"/>
      <w:szCs w:val="36"/>
    </w:rPr>
  </w:style>
  <w:style w:type="paragraph" w:styleId="3">
    <w:name w:val="heading 3"/>
    <w:basedOn w:val="a"/>
    <w:next w:val="a"/>
    <w:link w:val="3Char"/>
    <w:uiPriority w:val="9"/>
    <w:qFormat/>
    <w:rsid w:val="00BD50FF"/>
    <w:pPr>
      <w:keepNext/>
      <w:keepLines/>
      <w:spacing w:before="260" w:after="260"/>
      <w:ind w:firstLineChars="200" w:firstLine="640"/>
      <w:jc w:val="left"/>
      <w:outlineLvl w:val="2"/>
    </w:pPr>
    <w:rPr>
      <w:rFonts w:ascii="黑体" w:eastAsia="黑体" w:hAnsi="黑体"/>
      <w:sz w:val="32"/>
      <w:szCs w:val="32"/>
    </w:rPr>
  </w:style>
  <w:style w:type="paragraph" w:styleId="4">
    <w:name w:val="heading 4"/>
    <w:basedOn w:val="3"/>
    <w:next w:val="a"/>
    <w:link w:val="4Char"/>
    <w:uiPriority w:val="9"/>
    <w:qFormat/>
    <w:rsid w:val="00BD50FF"/>
    <w:pPr>
      <w:outlineLvl w:val="3"/>
    </w:pPr>
  </w:style>
  <w:style w:type="paragraph" w:styleId="5">
    <w:name w:val="heading 5"/>
    <w:basedOn w:val="3"/>
    <w:next w:val="a"/>
    <w:link w:val="5Char"/>
    <w:uiPriority w:val="9"/>
    <w:qFormat/>
    <w:rsid w:val="00BD50FF"/>
    <w:pPr>
      <w:ind w:firstLine="560"/>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BD50FF"/>
    <w:rPr>
      <w:rFonts w:ascii="黑体" w:eastAsia="黑体" w:hAnsi="黑体" w:cs="Times New Roman"/>
      <w:kern w:val="44"/>
      <w:sz w:val="40"/>
      <w:szCs w:val="40"/>
    </w:rPr>
  </w:style>
  <w:style w:type="character" w:customStyle="1" w:styleId="2Char">
    <w:name w:val="标题 2 Char"/>
    <w:basedOn w:val="a0"/>
    <w:link w:val="2"/>
    <w:uiPriority w:val="9"/>
    <w:qFormat/>
    <w:rsid w:val="00BD50FF"/>
    <w:rPr>
      <w:rFonts w:ascii="黑体" w:eastAsia="黑体" w:hAnsi="黑体" w:cs="Times New Roman"/>
      <w:sz w:val="36"/>
      <w:szCs w:val="36"/>
    </w:rPr>
  </w:style>
  <w:style w:type="character" w:customStyle="1" w:styleId="3Char">
    <w:name w:val="标题 3 Char"/>
    <w:basedOn w:val="a0"/>
    <w:link w:val="3"/>
    <w:uiPriority w:val="9"/>
    <w:qFormat/>
    <w:rsid w:val="00BD50FF"/>
    <w:rPr>
      <w:rFonts w:ascii="黑体" w:eastAsia="黑体" w:hAnsi="黑体" w:cs="Times New Roman"/>
      <w:sz w:val="32"/>
      <w:szCs w:val="32"/>
    </w:rPr>
  </w:style>
  <w:style w:type="character" w:customStyle="1" w:styleId="4Char">
    <w:name w:val="标题 4 Char"/>
    <w:basedOn w:val="a0"/>
    <w:link w:val="4"/>
    <w:uiPriority w:val="9"/>
    <w:qFormat/>
    <w:rsid w:val="00BD50FF"/>
    <w:rPr>
      <w:rFonts w:ascii="黑体" w:eastAsia="黑体" w:hAnsi="黑体" w:cs="Times New Roman"/>
      <w:sz w:val="32"/>
      <w:szCs w:val="32"/>
    </w:rPr>
  </w:style>
  <w:style w:type="character" w:customStyle="1" w:styleId="5Char">
    <w:name w:val="标题 5 Char"/>
    <w:basedOn w:val="a0"/>
    <w:link w:val="5"/>
    <w:uiPriority w:val="9"/>
    <w:qFormat/>
    <w:rsid w:val="00BD50FF"/>
    <w:rPr>
      <w:rFonts w:ascii="黑体" w:eastAsia="黑体" w:hAnsi="黑体" w:cs="Times New Roman"/>
      <w:sz w:val="28"/>
      <w:szCs w:val="28"/>
    </w:rPr>
  </w:style>
  <w:style w:type="character" w:customStyle="1" w:styleId="4Char0">
    <w:name w:val="闻政标题4 Char"/>
    <w:link w:val="40"/>
    <w:rsid w:val="00BD50FF"/>
    <w:rPr>
      <w:rFonts w:ascii="Times New Roman" w:eastAsia="仿宋_GB2312" w:hAnsi="Times New Roman" w:cs="Times New Roman"/>
      <w:b/>
      <w:bCs/>
      <w:kern w:val="0"/>
      <w:sz w:val="28"/>
      <w:szCs w:val="32"/>
    </w:rPr>
  </w:style>
  <w:style w:type="character" w:customStyle="1" w:styleId="Char">
    <w:name w:val="闻政图 Char"/>
    <w:link w:val="a3"/>
    <w:qFormat/>
    <w:rsid w:val="00BD50FF"/>
    <w:rPr>
      <w:rFonts w:ascii="Times New Roman" w:eastAsia="仿宋_GB2312" w:hAnsi="Times New Roman" w:cs="Times New Roman"/>
      <w:kern w:val="0"/>
      <w:szCs w:val="28"/>
      <w:lang w:eastAsia="en-US"/>
    </w:rPr>
  </w:style>
  <w:style w:type="character" w:customStyle="1" w:styleId="-Char">
    <w:name w:val="闻政-正文三级标题 Char"/>
    <w:link w:val="-"/>
    <w:uiPriority w:val="3"/>
    <w:qFormat/>
    <w:rsid w:val="00BD50FF"/>
    <w:rPr>
      <w:rFonts w:ascii="Times New Roman" w:eastAsia="仿宋_GB2312" w:hAnsi="Times New Roman" w:cs="Times New Roman"/>
      <w:b/>
      <w:snapToGrid w:val="0"/>
      <w:kern w:val="0"/>
      <w:sz w:val="28"/>
      <w:szCs w:val="28"/>
    </w:rPr>
  </w:style>
  <w:style w:type="character" w:customStyle="1" w:styleId="Char0">
    <w:name w:val="批注框文本 Char"/>
    <w:link w:val="a4"/>
    <w:uiPriority w:val="99"/>
    <w:qFormat/>
    <w:rsid w:val="00BD50FF"/>
    <w:rPr>
      <w:sz w:val="18"/>
      <w:szCs w:val="18"/>
    </w:rPr>
  </w:style>
  <w:style w:type="character" w:customStyle="1" w:styleId="6Char">
    <w:name w:val="闻政标题6 Char"/>
    <w:link w:val="6"/>
    <w:rsid w:val="00BD50FF"/>
    <w:rPr>
      <w:rFonts w:ascii="Times New Roman" w:eastAsia="仿宋_GB2312" w:hAnsi="Times New Roman"/>
      <w:b/>
      <w:sz w:val="28"/>
      <w:szCs w:val="28"/>
    </w:rPr>
  </w:style>
  <w:style w:type="character" w:styleId="a5">
    <w:name w:val="Hyperlink"/>
    <w:uiPriority w:val="99"/>
    <w:unhideWhenUsed/>
    <w:qFormat/>
    <w:rsid w:val="00BD50FF"/>
    <w:rPr>
      <w:color w:val="0000FF"/>
      <w:u w:val="single"/>
    </w:rPr>
  </w:style>
  <w:style w:type="character" w:customStyle="1" w:styleId="-Char0">
    <w:name w:val="闻政-正文一级标题 Char"/>
    <w:link w:val="-0"/>
    <w:uiPriority w:val="3"/>
    <w:qFormat/>
    <w:rsid w:val="00BD50FF"/>
    <w:rPr>
      <w:rFonts w:ascii="黑体" w:eastAsia="黑体" w:hAnsi="黑体" w:cs="Times New Roman"/>
      <w:bCs/>
      <w:kern w:val="0"/>
      <w:sz w:val="32"/>
      <w:szCs w:val="32"/>
    </w:rPr>
  </w:style>
  <w:style w:type="character" w:customStyle="1" w:styleId="font51">
    <w:name w:val="font51"/>
    <w:basedOn w:val="a0"/>
    <w:rsid w:val="00BD50FF"/>
    <w:rPr>
      <w:rFonts w:ascii="仿宋_GB2312" w:eastAsia="仿宋_GB2312" w:cs="仿宋_GB2312" w:hint="eastAsia"/>
      <w:i w:val="0"/>
      <w:color w:val="000000"/>
      <w:sz w:val="24"/>
      <w:szCs w:val="24"/>
      <w:u w:val="none"/>
    </w:rPr>
  </w:style>
  <w:style w:type="character" w:customStyle="1" w:styleId="Char1">
    <w:name w:val="正文文本缩进 Char"/>
    <w:link w:val="a6"/>
    <w:qFormat/>
    <w:rsid w:val="00BD50FF"/>
    <w:rPr>
      <w:rFonts w:ascii="宋体" w:eastAsia="宋体" w:hAnsi="宋体" w:cs="Times New Roman"/>
      <w:szCs w:val="21"/>
    </w:rPr>
  </w:style>
  <w:style w:type="character" w:customStyle="1" w:styleId="Char2">
    <w:name w:val="闻政正文 Char"/>
    <w:link w:val="a7"/>
    <w:rsid w:val="00BD50FF"/>
    <w:rPr>
      <w:rFonts w:ascii="Times New Roman" w:eastAsia="仿宋_GB2312" w:hAnsi="Times New Roman" w:cs="Times New Roman"/>
      <w:kern w:val="0"/>
      <w:sz w:val="28"/>
      <w:szCs w:val="28"/>
    </w:rPr>
  </w:style>
  <w:style w:type="character" w:customStyle="1" w:styleId="a8">
    <w:name w:val="表头 字符"/>
    <w:link w:val="a9"/>
    <w:qFormat/>
    <w:rsid w:val="00BD50FF"/>
    <w:rPr>
      <w:rFonts w:ascii="Times New Roman" w:eastAsia="仿宋_GB2312" w:hAnsi="Times New Roman" w:cs="Times New Roman"/>
      <w:b/>
      <w:bCs/>
      <w:color w:val="000000"/>
      <w:kern w:val="0"/>
      <w:sz w:val="28"/>
      <w:szCs w:val="28"/>
    </w:rPr>
  </w:style>
  <w:style w:type="character" w:customStyle="1" w:styleId="font101">
    <w:name w:val="font101"/>
    <w:basedOn w:val="a0"/>
    <w:rsid w:val="00BD50FF"/>
    <w:rPr>
      <w:rFonts w:ascii="仿宋_GB2312" w:eastAsia="仿宋_GB2312" w:cs="仿宋_GB2312" w:hint="eastAsia"/>
      <w:i w:val="0"/>
      <w:color w:val="000000"/>
      <w:sz w:val="22"/>
      <w:szCs w:val="22"/>
      <w:u w:val="none"/>
    </w:rPr>
  </w:style>
  <w:style w:type="character" w:customStyle="1" w:styleId="Char3">
    <w:name w:val="页眉 Char"/>
    <w:link w:val="aa"/>
    <w:uiPriority w:val="99"/>
    <w:qFormat/>
    <w:rsid w:val="00BD50FF"/>
    <w:rPr>
      <w:sz w:val="18"/>
      <w:szCs w:val="18"/>
    </w:rPr>
  </w:style>
  <w:style w:type="character" w:customStyle="1" w:styleId="Char4">
    <w:name w:val="列出段落 Char"/>
    <w:link w:val="ab"/>
    <w:uiPriority w:val="34"/>
    <w:qFormat/>
    <w:rsid w:val="00BD50FF"/>
    <w:rPr>
      <w:rFonts w:ascii="Times New Roman" w:eastAsia="仿宋" w:hAnsi="Times New Roman" w:cs="Times New Roman"/>
      <w:b/>
      <w:bCs/>
      <w:color w:val="000000"/>
      <w:kern w:val="0"/>
      <w:sz w:val="28"/>
      <w:szCs w:val="28"/>
    </w:rPr>
  </w:style>
  <w:style w:type="character" w:customStyle="1" w:styleId="Char5">
    <w:name w:val="批注主题 Char"/>
    <w:link w:val="ac"/>
    <w:uiPriority w:val="99"/>
    <w:qFormat/>
    <w:rsid w:val="00BD50FF"/>
    <w:rPr>
      <w:b/>
      <w:bCs/>
    </w:rPr>
  </w:style>
  <w:style w:type="character" w:customStyle="1" w:styleId="10">
    <w:name w:val="未处理的提及1"/>
    <w:uiPriority w:val="99"/>
    <w:unhideWhenUsed/>
    <w:rsid w:val="00BD50FF"/>
    <w:rPr>
      <w:color w:val="605E5C"/>
      <w:shd w:val="clear" w:color="auto" w:fill="E1DFDD"/>
    </w:rPr>
  </w:style>
  <w:style w:type="character" w:customStyle="1" w:styleId="font112">
    <w:name w:val="font112"/>
    <w:basedOn w:val="a0"/>
    <w:rsid w:val="00BD50FF"/>
    <w:rPr>
      <w:rFonts w:ascii="仿宋_GB2312" w:eastAsia="仿宋_GB2312" w:cs="仿宋_GB2312" w:hint="eastAsia"/>
      <w:i w:val="0"/>
      <w:color w:val="000000"/>
      <w:sz w:val="22"/>
      <w:szCs w:val="22"/>
      <w:u w:val="none"/>
    </w:rPr>
  </w:style>
  <w:style w:type="character" w:customStyle="1" w:styleId="5Char0">
    <w:name w:val="闻政标题5 Char"/>
    <w:link w:val="50"/>
    <w:rsid w:val="00BD50FF"/>
    <w:rPr>
      <w:rFonts w:ascii="Times New Roman" w:eastAsia="仿宋_GB2312" w:hAnsi="Times New Roman"/>
      <w:b/>
      <w:sz w:val="28"/>
      <w:szCs w:val="28"/>
    </w:rPr>
  </w:style>
  <w:style w:type="character" w:customStyle="1" w:styleId="font71">
    <w:name w:val="font71"/>
    <w:basedOn w:val="a0"/>
    <w:rsid w:val="00BD50FF"/>
    <w:rPr>
      <w:rFonts w:ascii="Times New Roman" w:hAnsi="Times New Roman" w:cs="Times New Roman" w:hint="default"/>
      <w:i w:val="0"/>
      <w:color w:val="000000"/>
      <w:sz w:val="22"/>
      <w:szCs w:val="22"/>
      <w:u w:val="none"/>
    </w:rPr>
  </w:style>
  <w:style w:type="character" w:customStyle="1" w:styleId="3Char0">
    <w:name w:val="闻政标题3 Char"/>
    <w:link w:val="30"/>
    <w:rsid w:val="00BD50FF"/>
    <w:rPr>
      <w:rFonts w:ascii="黑体" w:eastAsia="黑体" w:hAnsi="黑体" w:cs="Times New Roman"/>
      <w:b/>
      <w:bCs/>
      <w:kern w:val="0"/>
      <w:sz w:val="32"/>
      <w:szCs w:val="32"/>
    </w:rPr>
  </w:style>
  <w:style w:type="character" w:customStyle="1" w:styleId="-Char1">
    <w:name w:val="闻政-正文二级标题 Char"/>
    <w:link w:val="-1"/>
    <w:uiPriority w:val="3"/>
    <w:qFormat/>
    <w:rsid w:val="00BD50FF"/>
    <w:rPr>
      <w:rFonts w:ascii="Times New Roman" w:eastAsia="仿宋_GB2312" w:hAnsi="Times New Roman" w:cs="Times New Roman"/>
      <w:b/>
      <w:bCs/>
      <w:kern w:val="0"/>
      <w:sz w:val="28"/>
      <w:szCs w:val="32"/>
    </w:rPr>
  </w:style>
  <w:style w:type="character" w:customStyle="1" w:styleId="font81">
    <w:name w:val="font81"/>
    <w:basedOn w:val="a0"/>
    <w:rsid w:val="00BD50FF"/>
    <w:rPr>
      <w:rFonts w:ascii="Times New Roman" w:hAnsi="Times New Roman" w:cs="Times New Roman" w:hint="default"/>
      <w:i w:val="0"/>
      <w:color w:val="000000"/>
      <w:sz w:val="22"/>
      <w:szCs w:val="22"/>
      <w:u w:val="none"/>
    </w:rPr>
  </w:style>
  <w:style w:type="character" w:customStyle="1" w:styleId="font91">
    <w:name w:val="font91"/>
    <w:basedOn w:val="a0"/>
    <w:rsid w:val="00BD50FF"/>
    <w:rPr>
      <w:rFonts w:ascii="仿宋_GB2312" w:eastAsia="仿宋_GB2312" w:cs="仿宋_GB2312" w:hint="eastAsia"/>
      <w:i w:val="0"/>
      <w:color w:val="000000"/>
      <w:sz w:val="22"/>
      <w:szCs w:val="22"/>
      <w:u w:val="none"/>
    </w:rPr>
  </w:style>
  <w:style w:type="character" w:customStyle="1" w:styleId="Char6">
    <w:name w:val="文档结构图 Char"/>
    <w:link w:val="ad"/>
    <w:uiPriority w:val="99"/>
    <w:rsid w:val="00BD50FF"/>
    <w:rPr>
      <w:rFonts w:ascii="宋体" w:eastAsia="宋体"/>
      <w:sz w:val="18"/>
      <w:szCs w:val="18"/>
    </w:rPr>
  </w:style>
  <w:style w:type="character" w:customStyle="1" w:styleId="font41">
    <w:name w:val="font41"/>
    <w:basedOn w:val="a0"/>
    <w:rsid w:val="00BD50FF"/>
    <w:rPr>
      <w:rFonts w:ascii="Times New Roman" w:hAnsi="Times New Roman" w:cs="Times New Roman" w:hint="default"/>
      <w:i w:val="0"/>
      <w:color w:val="000000"/>
      <w:sz w:val="24"/>
      <w:szCs w:val="24"/>
      <w:u w:val="none"/>
    </w:rPr>
  </w:style>
  <w:style w:type="character" w:customStyle="1" w:styleId="Char7">
    <w:name w:val="批注文字 Char"/>
    <w:basedOn w:val="a0"/>
    <w:link w:val="ae"/>
    <w:uiPriority w:val="99"/>
    <w:qFormat/>
    <w:rsid w:val="00BD50FF"/>
    <w:rPr>
      <w:rFonts w:ascii="Calibri" w:eastAsia="宋体" w:hAnsi="Calibri" w:cs="Times New Roman"/>
    </w:rPr>
  </w:style>
  <w:style w:type="character" w:customStyle="1" w:styleId="Char8">
    <w:name w:val="闻政正文小四 Char"/>
    <w:link w:val="af"/>
    <w:qFormat/>
    <w:rsid w:val="00BD50FF"/>
    <w:rPr>
      <w:rFonts w:ascii="Times New Roman" w:eastAsia="宋体" w:hAnsi="Times New Roman" w:cs="Times New Roman"/>
      <w:kern w:val="0"/>
      <w:sz w:val="24"/>
      <w:szCs w:val="24"/>
    </w:rPr>
  </w:style>
  <w:style w:type="character" w:styleId="af0">
    <w:name w:val="annotation reference"/>
    <w:uiPriority w:val="99"/>
    <w:unhideWhenUsed/>
    <w:qFormat/>
    <w:rsid w:val="00BD50FF"/>
    <w:rPr>
      <w:sz w:val="21"/>
      <w:szCs w:val="21"/>
    </w:rPr>
  </w:style>
  <w:style w:type="character" w:customStyle="1" w:styleId="Char9">
    <w:name w:val="页脚 Char"/>
    <w:link w:val="af1"/>
    <w:uiPriority w:val="99"/>
    <w:qFormat/>
    <w:rsid w:val="00BD50FF"/>
    <w:rPr>
      <w:sz w:val="18"/>
      <w:szCs w:val="18"/>
    </w:rPr>
  </w:style>
  <w:style w:type="character" w:customStyle="1" w:styleId="-Char2">
    <w:name w:val="闻政-正文段落文字 Char"/>
    <w:link w:val="-2"/>
    <w:uiPriority w:val="3"/>
    <w:qFormat/>
    <w:rsid w:val="00BD50FF"/>
    <w:rPr>
      <w:rFonts w:ascii="Times New Roman" w:eastAsia="仿宋_GB2312" w:hAnsi="Times New Roman" w:cs="Times New Roman"/>
      <w:kern w:val="0"/>
      <w:sz w:val="28"/>
      <w:szCs w:val="28"/>
    </w:rPr>
  </w:style>
  <w:style w:type="paragraph" w:styleId="a6">
    <w:name w:val="Body Text Indent"/>
    <w:basedOn w:val="a"/>
    <w:link w:val="Char1"/>
    <w:qFormat/>
    <w:rsid w:val="00BD50FF"/>
    <w:pPr>
      <w:spacing w:line="440" w:lineRule="exact"/>
      <w:ind w:firstLineChars="200" w:firstLine="420"/>
    </w:pPr>
    <w:rPr>
      <w:rFonts w:ascii="宋体" w:hAnsi="宋体"/>
      <w:szCs w:val="21"/>
    </w:rPr>
  </w:style>
  <w:style w:type="character" w:customStyle="1" w:styleId="Char10">
    <w:name w:val="正文文本缩进 Char1"/>
    <w:basedOn w:val="a0"/>
    <w:uiPriority w:val="99"/>
    <w:semiHidden/>
    <w:rsid w:val="00BD50FF"/>
    <w:rPr>
      <w:rFonts w:ascii="Calibri" w:eastAsia="宋体" w:hAnsi="Calibri" w:cs="Times New Roman"/>
    </w:rPr>
  </w:style>
  <w:style w:type="paragraph" w:customStyle="1" w:styleId="-0">
    <w:name w:val="闻政-正文一级标题"/>
    <w:basedOn w:val="3"/>
    <w:next w:val="-2"/>
    <w:link w:val="-Char0"/>
    <w:uiPriority w:val="3"/>
    <w:qFormat/>
    <w:rsid w:val="00BD50FF"/>
    <w:pPr>
      <w:spacing w:before="120" w:after="60" w:line="500" w:lineRule="exact"/>
      <w:ind w:firstLineChars="0" w:firstLine="0"/>
      <w:outlineLvl w:val="0"/>
    </w:pPr>
    <w:rPr>
      <w:bCs/>
      <w:kern w:val="0"/>
    </w:rPr>
  </w:style>
  <w:style w:type="paragraph" w:styleId="ae">
    <w:name w:val="annotation text"/>
    <w:basedOn w:val="a"/>
    <w:link w:val="Char7"/>
    <w:uiPriority w:val="99"/>
    <w:unhideWhenUsed/>
    <w:qFormat/>
    <w:rsid w:val="00BD50FF"/>
    <w:pPr>
      <w:jc w:val="left"/>
    </w:pPr>
  </w:style>
  <w:style w:type="character" w:customStyle="1" w:styleId="Char11">
    <w:name w:val="批注文字 Char1"/>
    <w:basedOn w:val="a0"/>
    <w:uiPriority w:val="99"/>
    <w:semiHidden/>
    <w:rsid w:val="00BD50FF"/>
    <w:rPr>
      <w:rFonts w:ascii="Calibri" w:eastAsia="宋体" w:hAnsi="Calibri" w:cs="Times New Roman"/>
    </w:rPr>
  </w:style>
  <w:style w:type="paragraph" w:styleId="11">
    <w:name w:val="toc 1"/>
    <w:basedOn w:val="a"/>
    <w:next w:val="a"/>
    <w:uiPriority w:val="39"/>
    <w:unhideWhenUsed/>
    <w:rsid w:val="00BD50FF"/>
    <w:pPr>
      <w:tabs>
        <w:tab w:val="right" w:leader="dot" w:pos="8302"/>
      </w:tabs>
      <w:spacing w:line="440" w:lineRule="exact"/>
    </w:pPr>
    <w:rPr>
      <w:rFonts w:ascii="Times New Roman" w:eastAsia="仿宋_GB2312" w:hAnsi="Times New Roman"/>
      <w:b/>
      <w:sz w:val="28"/>
      <w:szCs w:val="28"/>
    </w:rPr>
  </w:style>
  <w:style w:type="paragraph" w:styleId="af2">
    <w:name w:val="Normal (Web)"/>
    <w:basedOn w:val="a"/>
    <w:uiPriority w:val="99"/>
    <w:unhideWhenUsed/>
    <w:qFormat/>
    <w:rsid w:val="00BD50FF"/>
    <w:pPr>
      <w:widowControl/>
      <w:spacing w:before="100" w:beforeAutospacing="1" w:after="100" w:afterAutospacing="1"/>
      <w:jc w:val="left"/>
    </w:pPr>
    <w:rPr>
      <w:rFonts w:ascii="宋体" w:hAnsi="宋体" w:cs="宋体"/>
      <w:kern w:val="0"/>
      <w:sz w:val="24"/>
      <w:szCs w:val="24"/>
    </w:rPr>
  </w:style>
  <w:style w:type="paragraph" w:customStyle="1" w:styleId="6">
    <w:name w:val="闻政标题6"/>
    <w:basedOn w:val="a"/>
    <w:link w:val="6Char"/>
    <w:qFormat/>
    <w:rsid w:val="00BD50FF"/>
    <w:pPr>
      <w:spacing w:before="120" w:after="60" w:line="500" w:lineRule="exact"/>
      <w:ind w:firstLineChars="200" w:firstLine="200"/>
    </w:pPr>
    <w:rPr>
      <w:rFonts w:ascii="Times New Roman" w:eastAsia="仿宋_GB2312" w:hAnsi="Times New Roman" w:cstheme="minorBidi"/>
      <w:b/>
      <w:sz w:val="28"/>
      <w:szCs w:val="28"/>
    </w:rPr>
  </w:style>
  <w:style w:type="paragraph" w:styleId="ad">
    <w:name w:val="Document Map"/>
    <w:basedOn w:val="a"/>
    <w:link w:val="Char6"/>
    <w:uiPriority w:val="99"/>
    <w:unhideWhenUsed/>
    <w:rsid w:val="00BD50FF"/>
    <w:rPr>
      <w:rFonts w:ascii="宋体" w:hAnsiTheme="minorHAnsi" w:cstheme="minorBidi"/>
      <w:sz w:val="18"/>
      <w:szCs w:val="18"/>
    </w:rPr>
  </w:style>
  <w:style w:type="character" w:customStyle="1" w:styleId="Char12">
    <w:name w:val="文档结构图 Char1"/>
    <w:basedOn w:val="a0"/>
    <w:uiPriority w:val="99"/>
    <w:semiHidden/>
    <w:rsid w:val="00BD50FF"/>
    <w:rPr>
      <w:rFonts w:ascii="宋体" w:eastAsia="宋体" w:hAnsi="Calibri" w:cs="Times New Roman"/>
      <w:sz w:val="18"/>
      <w:szCs w:val="18"/>
    </w:rPr>
  </w:style>
  <w:style w:type="paragraph" w:styleId="60">
    <w:name w:val="toc 6"/>
    <w:basedOn w:val="a"/>
    <w:next w:val="a"/>
    <w:uiPriority w:val="39"/>
    <w:unhideWhenUsed/>
    <w:rsid w:val="00BD50FF"/>
    <w:pPr>
      <w:ind w:leftChars="1000" w:left="2100"/>
    </w:pPr>
  </w:style>
  <w:style w:type="paragraph" w:styleId="af1">
    <w:name w:val="footer"/>
    <w:basedOn w:val="a"/>
    <w:link w:val="Char9"/>
    <w:uiPriority w:val="99"/>
    <w:unhideWhenUsed/>
    <w:qFormat/>
    <w:rsid w:val="00BD50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3">
    <w:name w:val="页脚 Char1"/>
    <w:basedOn w:val="a0"/>
    <w:uiPriority w:val="99"/>
    <w:semiHidden/>
    <w:rsid w:val="00BD50FF"/>
    <w:rPr>
      <w:rFonts w:ascii="Calibri" w:eastAsia="宋体" w:hAnsi="Calibri" w:cs="Times New Roman"/>
      <w:sz w:val="18"/>
      <w:szCs w:val="18"/>
    </w:rPr>
  </w:style>
  <w:style w:type="paragraph" w:styleId="7">
    <w:name w:val="toc 7"/>
    <w:basedOn w:val="a"/>
    <w:next w:val="a"/>
    <w:uiPriority w:val="39"/>
    <w:unhideWhenUsed/>
    <w:rsid w:val="00BD50FF"/>
    <w:pPr>
      <w:ind w:leftChars="1200" w:left="2520"/>
    </w:pPr>
  </w:style>
  <w:style w:type="paragraph" w:customStyle="1" w:styleId="af">
    <w:name w:val="闻政正文小四"/>
    <w:basedOn w:val="a"/>
    <w:link w:val="Char8"/>
    <w:qFormat/>
    <w:rsid w:val="00BD50FF"/>
    <w:pPr>
      <w:spacing w:line="500" w:lineRule="exact"/>
      <w:ind w:firstLineChars="200" w:firstLine="480"/>
    </w:pPr>
    <w:rPr>
      <w:rFonts w:ascii="Times New Roman" w:hAnsi="Times New Roman"/>
      <w:kern w:val="0"/>
      <w:sz w:val="24"/>
      <w:szCs w:val="24"/>
    </w:rPr>
  </w:style>
  <w:style w:type="paragraph" w:customStyle="1" w:styleId="TOC1">
    <w:name w:val="TOC 标题1"/>
    <w:basedOn w:val="1"/>
    <w:next w:val="a"/>
    <w:uiPriority w:val="39"/>
    <w:unhideWhenUsed/>
    <w:qFormat/>
    <w:rsid w:val="00BD50FF"/>
    <w:pPr>
      <w:pageBreakBefore w:val="0"/>
      <w:widowControl/>
      <w:spacing w:before="240" w:after="0" w:line="259" w:lineRule="auto"/>
      <w:jc w:val="left"/>
      <w:outlineLvl w:val="9"/>
    </w:pPr>
    <w:rPr>
      <w:rFonts w:ascii="Cambria" w:eastAsia="宋体" w:hAnsi="Cambria"/>
      <w:color w:val="366091"/>
      <w:kern w:val="0"/>
      <w:sz w:val="32"/>
      <w:szCs w:val="32"/>
    </w:rPr>
  </w:style>
  <w:style w:type="paragraph" w:styleId="a4">
    <w:name w:val="Balloon Text"/>
    <w:basedOn w:val="a"/>
    <w:link w:val="Char0"/>
    <w:uiPriority w:val="99"/>
    <w:unhideWhenUsed/>
    <w:qFormat/>
    <w:rsid w:val="00BD50FF"/>
    <w:rPr>
      <w:rFonts w:asciiTheme="minorHAnsi" w:eastAsiaTheme="minorEastAsia" w:hAnsiTheme="minorHAnsi" w:cstheme="minorBidi"/>
      <w:sz w:val="18"/>
      <w:szCs w:val="18"/>
    </w:rPr>
  </w:style>
  <w:style w:type="character" w:customStyle="1" w:styleId="Char14">
    <w:name w:val="批注框文本 Char1"/>
    <w:basedOn w:val="a0"/>
    <w:uiPriority w:val="99"/>
    <w:semiHidden/>
    <w:rsid w:val="00BD50FF"/>
    <w:rPr>
      <w:rFonts w:ascii="Calibri" w:eastAsia="宋体" w:hAnsi="Calibri" w:cs="Times New Roman"/>
      <w:sz w:val="18"/>
      <w:szCs w:val="18"/>
    </w:rPr>
  </w:style>
  <w:style w:type="paragraph" w:customStyle="1" w:styleId="40">
    <w:name w:val="闻政标题4"/>
    <w:basedOn w:val="2"/>
    <w:link w:val="4Char0"/>
    <w:qFormat/>
    <w:rsid w:val="00BD50FF"/>
    <w:pPr>
      <w:spacing w:before="120" w:after="60" w:line="500" w:lineRule="exact"/>
      <w:ind w:firstLine="200"/>
    </w:pPr>
    <w:rPr>
      <w:rFonts w:ascii="Times New Roman" w:eastAsia="仿宋_GB2312" w:hAnsi="Times New Roman"/>
      <w:b/>
      <w:bCs/>
      <w:kern w:val="0"/>
      <w:sz w:val="28"/>
      <w:szCs w:val="32"/>
    </w:rPr>
  </w:style>
  <w:style w:type="paragraph" w:styleId="20">
    <w:name w:val="toc 2"/>
    <w:basedOn w:val="a"/>
    <w:next w:val="a"/>
    <w:uiPriority w:val="39"/>
    <w:unhideWhenUsed/>
    <w:rsid w:val="00BD50FF"/>
    <w:pPr>
      <w:tabs>
        <w:tab w:val="right" w:leader="dot" w:pos="8302"/>
      </w:tabs>
      <w:spacing w:line="460" w:lineRule="exact"/>
      <w:ind w:leftChars="200" w:left="420"/>
    </w:pPr>
    <w:rPr>
      <w:rFonts w:ascii="Times New Roman" w:eastAsia="仿宋_GB2312" w:hAnsi="Times New Roman"/>
      <w:b/>
      <w:bCs/>
      <w:sz w:val="28"/>
      <w:szCs w:val="28"/>
    </w:rPr>
  </w:style>
  <w:style w:type="paragraph" w:styleId="31">
    <w:name w:val="toc 3"/>
    <w:basedOn w:val="a"/>
    <w:next w:val="a"/>
    <w:uiPriority w:val="39"/>
    <w:unhideWhenUsed/>
    <w:rsid w:val="00BD50FF"/>
    <w:pPr>
      <w:ind w:leftChars="400" w:left="840"/>
    </w:pPr>
  </w:style>
  <w:style w:type="paragraph" w:styleId="ab">
    <w:name w:val="List Paragraph"/>
    <w:basedOn w:val="a"/>
    <w:link w:val="Char4"/>
    <w:uiPriority w:val="34"/>
    <w:qFormat/>
    <w:rsid w:val="00BD50FF"/>
    <w:pPr>
      <w:jc w:val="center"/>
    </w:pPr>
    <w:rPr>
      <w:rFonts w:ascii="Times New Roman" w:eastAsia="仿宋" w:hAnsi="Times New Roman"/>
      <w:b/>
      <w:bCs/>
      <w:color w:val="000000"/>
      <w:kern w:val="0"/>
      <w:sz w:val="28"/>
      <w:szCs w:val="28"/>
    </w:rPr>
  </w:style>
  <w:style w:type="paragraph" w:styleId="ac">
    <w:name w:val="annotation subject"/>
    <w:basedOn w:val="ae"/>
    <w:next w:val="ae"/>
    <w:link w:val="Char5"/>
    <w:uiPriority w:val="99"/>
    <w:unhideWhenUsed/>
    <w:qFormat/>
    <w:rsid w:val="00BD50FF"/>
    <w:rPr>
      <w:rFonts w:asciiTheme="minorHAnsi" w:eastAsiaTheme="minorEastAsia" w:hAnsiTheme="minorHAnsi" w:cstheme="minorBidi"/>
      <w:b/>
      <w:bCs/>
    </w:rPr>
  </w:style>
  <w:style w:type="character" w:customStyle="1" w:styleId="Char15">
    <w:name w:val="批注主题 Char1"/>
    <w:basedOn w:val="Char11"/>
    <w:uiPriority w:val="99"/>
    <w:semiHidden/>
    <w:rsid w:val="00BD50FF"/>
    <w:rPr>
      <w:rFonts w:ascii="Calibri" w:eastAsia="宋体" w:hAnsi="Calibri" w:cs="Times New Roman"/>
      <w:b/>
      <w:bCs/>
    </w:rPr>
  </w:style>
  <w:style w:type="paragraph" w:styleId="8">
    <w:name w:val="toc 8"/>
    <w:basedOn w:val="a"/>
    <w:next w:val="a"/>
    <w:uiPriority w:val="39"/>
    <w:unhideWhenUsed/>
    <w:rsid w:val="00BD50FF"/>
    <w:pPr>
      <w:ind w:leftChars="1400" w:left="2940"/>
    </w:pPr>
  </w:style>
  <w:style w:type="paragraph" w:styleId="9">
    <w:name w:val="toc 9"/>
    <w:basedOn w:val="a"/>
    <w:next w:val="a"/>
    <w:uiPriority w:val="39"/>
    <w:unhideWhenUsed/>
    <w:rsid w:val="00BD50FF"/>
    <w:pPr>
      <w:ind w:leftChars="1600" w:left="3360"/>
    </w:pPr>
  </w:style>
  <w:style w:type="paragraph" w:styleId="51">
    <w:name w:val="toc 5"/>
    <w:basedOn w:val="a"/>
    <w:next w:val="a"/>
    <w:uiPriority w:val="39"/>
    <w:unhideWhenUsed/>
    <w:rsid w:val="00BD50FF"/>
    <w:pPr>
      <w:ind w:leftChars="800" w:left="1680"/>
    </w:pPr>
  </w:style>
  <w:style w:type="paragraph" w:styleId="aa">
    <w:name w:val="header"/>
    <w:basedOn w:val="a"/>
    <w:link w:val="Char3"/>
    <w:uiPriority w:val="99"/>
    <w:unhideWhenUsed/>
    <w:qFormat/>
    <w:rsid w:val="00BD50FF"/>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6">
    <w:name w:val="页眉 Char1"/>
    <w:basedOn w:val="a0"/>
    <w:uiPriority w:val="99"/>
    <w:semiHidden/>
    <w:rsid w:val="00BD50FF"/>
    <w:rPr>
      <w:rFonts w:ascii="Calibri" w:eastAsia="宋体" w:hAnsi="Calibri" w:cs="Times New Roman"/>
      <w:sz w:val="18"/>
      <w:szCs w:val="18"/>
    </w:rPr>
  </w:style>
  <w:style w:type="paragraph" w:customStyle="1" w:styleId="30">
    <w:name w:val="闻政标题3"/>
    <w:basedOn w:val="3"/>
    <w:next w:val="40"/>
    <w:link w:val="3Char0"/>
    <w:qFormat/>
    <w:rsid w:val="00BD50FF"/>
    <w:pPr>
      <w:spacing w:before="120" w:after="60" w:line="500" w:lineRule="exact"/>
      <w:ind w:firstLine="200"/>
      <w:outlineLvl w:val="0"/>
    </w:pPr>
    <w:rPr>
      <w:b/>
      <w:bCs/>
      <w:kern w:val="0"/>
    </w:rPr>
  </w:style>
  <w:style w:type="paragraph" w:styleId="41">
    <w:name w:val="toc 4"/>
    <w:basedOn w:val="a"/>
    <w:next w:val="a"/>
    <w:uiPriority w:val="39"/>
    <w:unhideWhenUsed/>
    <w:rsid w:val="00BD50FF"/>
    <w:pPr>
      <w:ind w:leftChars="600" w:left="1260"/>
    </w:pPr>
  </w:style>
  <w:style w:type="paragraph" w:customStyle="1" w:styleId="-">
    <w:name w:val="闻政-正文三级标题"/>
    <w:basedOn w:val="a"/>
    <w:next w:val="-2"/>
    <w:link w:val="-Char"/>
    <w:uiPriority w:val="3"/>
    <w:qFormat/>
    <w:rsid w:val="00BD50FF"/>
    <w:pPr>
      <w:widowControl/>
      <w:spacing w:before="120" w:after="60" w:line="500" w:lineRule="exact"/>
      <w:ind w:leftChars="200" w:left="200"/>
    </w:pPr>
    <w:rPr>
      <w:rFonts w:ascii="Times New Roman" w:eastAsia="仿宋_GB2312" w:hAnsi="Times New Roman"/>
      <w:b/>
      <w:snapToGrid w:val="0"/>
      <w:kern w:val="0"/>
      <w:sz w:val="28"/>
      <w:szCs w:val="28"/>
    </w:rPr>
  </w:style>
  <w:style w:type="paragraph" w:customStyle="1" w:styleId="-2">
    <w:name w:val="闻政-正文段落文字"/>
    <w:basedOn w:val="a"/>
    <w:link w:val="-Char2"/>
    <w:uiPriority w:val="3"/>
    <w:qFormat/>
    <w:rsid w:val="00BD50FF"/>
    <w:pPr>
      <w:spacing w:line="500" w:lineRule="exact"/>
      <w:ind w:firstLineChars="200" w:firstLine="200"/>
    </w:pPr>
    <w:rPr>
      <w:rFonts w:ascii="Times New Roman" w:eastAsia="仿宋_GB2312" w:hAnsi="Times New Roman"/>
      <w:kern w:val="0"/>
      <w:sz w:val="28"/>
      <w:szCs w:val="28"/>
    </w:rPr>
  </w:style>
  <w:style w:type="paragraph" w:customStyle="1" w:styleId="50">
    <w:name w:val="闻政标题5"/>
    <w:basedOn w:val="a"/>
    <w:link w:val="5Char0"/>
    <w:qFormat/>
    <w:rsid w:val="00BD50FF"/>
    <w:pPr>
      <w:spacing w:before="120" w:after="60" w:line="500" w:lineRule="exact"/>
      <w:ind w:firstLineChars="200" w:firstLine="200"/>
    </w:pPr>
    <w:rPr>
      <w:rFonts w:ascii="Times New Roman" w:eastAsia="仿宋_GB2312" w:hAnsi="Times New Roman" w:cstheme="minorBidi"/>
      <w:b/>
      <w:sz w:val="28"/>
      <w:szCs w:val="28"/>
    </w:rPr>
  </w:style>
  <w:style w:type="paragraph" w:customStyle="1" w:styleId="a9">
    <w:name w:val="表头"/>
    <w:basedOn w:val="ab"/>
    <w:link w:val="a8"/>
    <w:qFormat/>
    <w:rsid w:val="00BD50FF"/>
    <w:rPr>
      <w:rFonts w:eastAsia="仿宋_GB2312"/>
    </w:rPr>
  </w:style>
  <w:style w:type="paragraph" w:customStyle="1" w:styleId="-1">
    <w:name w:val="闻政-正文二级标题"/>
    <w:basedOn w:val="2"/>
    <w:next w:val="-2"/>
    <w:link w:val="-Char1"/>
    <w:uiPriority w:val="3"/>
    <w:qFormat/>
    <w:rsid w:val="00BD50FF"/>
    <w:pPr>
      <w:spacing w:before="120" w:after="60" w:line="500" w:lineRule="exact"/>
      <w:ind w:leftChars="200" w:left="200" w:firstLineChars="0" w:firstLine="0"/>
    </w:pPr>
    <w:rPr>
      <w:rFonts w:ascii="Times New Roman" w:eastAsia="仿宋_GB2312" w:hAnsi="Times New Roman"/>
      <w:b/>
      <w:bCs/>
      <w:kern w:val="0"/>
      <w:sz w:val="28"/>
      <w:szCs w:val="32"/>
    </w:rPr>
  </w:style>
  <w:style w:type="paragraph" w:customStyle="1" w:styleId="a3">
    <w:name w:val="闻政图"/>
    <w:basedOn w:val="a"/>
    <w:link w:val="Char"/>
    <w:qFormat/>
    <w:rsid w:val="00BD50FF"/>
    <w:pPr>
      <w:spacing w:line="340" w:lineRule="atLeast"/>
      <w:jc w:val="center"/>
    </w:pPr>
    <w:rPr>
      <w:rFonts w:ascii="Times New Roman" w:eastAsia="仿宋_GB2312" w:hAnsi="Times New Roman"/>
      <w:kern w:val="0"/>
      <w:szCs w:val="28"/>
      <w:lang w:eastAsia="en-US"/>
    </w:rPr>
  </w:style>
  <w:style w:type="paragraph" w:customStyle="1" w:styleId="a7">
    <w:name w:val="闻政正文"/>
    <w:basedOn w:val="a"/>
    <w:link w:val="Char2"/>
    <w:qFormat/>
    <w:rsid w:val="00BD50FF"/>
    <w:pPr>
      <w:spacing w:line="500" w:lineRule="exact"/>
      <w:ind w:firstLineChars="200" w:firstLine="560"/>
    </w:pPr>
    <w:rPr>
      <w:rFonts w:ascii="Times New Roman" w:eastAsia="仿宋_GB2312" w:hAnsi="Times New Roman"/>
      <w:kern w:val="0"/>
      <w:sz w:val="28"/>
      <w:szCs w:val="28"/>
    </w:rPr>
  </w:style>
  <w:style w:type="table" w:styleId="af3">
    <w:name w:val="Table Grid"/>
    <w:basedOn w:val="a1"/>
    <w:uiPriority w:val="59"/>
    <w:qFormat/>
    <w:rsid w:val="00BD50FF"/>
    <w:rPr>
      <w:rFonts w:ascii="等线" w:eastAsia="等线" w:hAnsi="等线" w:cs="等线" w:hint="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18</Pages>
  <Words>1692</Words>
  <Characters>9650</Characters>
  <Application>Microsoft Office Word</Application>
  <DocSecurity>0</DocSecurity>
  <Lines>80</Lines>
  <Paragraphs>22</Paragraphs>
  <ScaleCrop>false</ScaleCrop>
  <Company/>
  <LinksUpToDate>false</LinksUpToDate>
  <CharactersWithSpaces>11320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毕昇华</dc:creator>
  <cp:lastModifiedBy>cwc</cp:lastModifiedBy>
  <cp:revision>3</cp:revision>
  <dcterms:created xsi:type="dcterms:W3CDTF">2020-10-19T06:26:00Z</dcterms:created>
  <dcterms:modified xsi:type="dcterms:W3CDTF">2021-05-12T08:27:00Z</dcterms:modified>
</cp:coreProperties>
</file>